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16D" w:rsidRDefault="0054416D" w:rsidP="0054416D">
      <w:pPr>
        <w:pStyle w:val="CRCoverPage"/>
        <w:tabs>
          <w:tab w:val="right" w:pos="9639"/>
        </w:tabs>
        <w:spacing w:after="0"/>
        <w:rPr>
          <w:highlight w:val="yellow"/>
        </w:rPr>
      </w:pPr>
      <w:bookmarkStart w:id="0" w:name="_Toc92513360"/>
      <w:bookmarkStart w:id="1" w:name="_Ref399006623"/>
      <w:r>
        <w:rPr>
          <w:rFonts w:cs="Arial"/>
          <w:b/>
          <w:noProof/>
          <w:sz w:val="22"/>
          <w:szCs w:val="22"/>
        </w:rPr>
        <w:t>3GPP TSG-</w:t>
      </w:r>
      <w:r>
        <w:rPr>
          <w:rFonts w:cs="Arial"/>
          <w:b/>
          <w:noProof/>
          <w:sz w:val="22"/>
          <w:szCs w:val="22"/>
          <w:lang w:eastAsia="zh-CN"/>
        </w:rPr>
        <w:t xml:space="preserve">RAN WG2 Meeting </w:t>
      </w:r>
      <w:r>
        <w:rPr>
          <w:rFonts w:cs="Arial"/>
          <w:b/>
          <w:noProof/>
          <w:sz w:val="22"/>
          <w:szCs w:val="22"/>
        </w:rPr>
        <w:t>#9</w:t>
      </w:r>
      <w:r w:rsidR="007F23EC">
        <w:rPr>
          <w:rFonts w:cs="Arial"/>
          <w:b/>
          <w:noProof/>
          <w:sz w:val="22"/>
          <w:szCs w:val="22"/>
        </w:rPr>
        <w:t>8</w:t>
      </w:r>
      <w:r w:rsidR="00D85F0C">
        <w:rPr>
          <w:rFonts w:eastAsiaTheme="minorEastAsia" w:cs="Arial" w:hint="eastAsia"/>
          <w:b/>
          <w:noProof/>
          <w:sz w:val="22"/>
          <w:szCs w:val="22"/>
          <w:lang w:eastAsia="zh-CN"/>
        </w:rPr>
        <w:t xml:space="preserve">                                                               </w:t>
      </w:r>
      <w:r w:rsidRPr="00981B32">
        <w:rPr>
          <w:rFonts w:eastAsia="宋体" w:cs="Arial"/>
          <w:b/>
          <w:noProof/>
          <w:sz w:val="22"/>
          <w:szCs w:val="22"/>
          <w:lang w:eastAsia="zh-CN"/>
        </w:rPr>
        <w:t>R2-17</w:t>
      </w:r>
      <w:r w:rsidR="002F73A7">
        <w:rPr>
          <w:rFonts w:eastAsia="宋体" w:cs="Arial"/>
          <w:b/>
          <w:noProof/>
          <w:sz w:val="22"/>
          <w:szCs w:val="22"/>
          <w:lang w:eastAsia="zh-CN"/>
        </w:rPr>
        <w:t>04843</w:t>
      </w:r>
    </w:p>
    <w:p w:rsidR="00836BA8" w:rsidRPr="00836BA8" w:rsidRDefault="00836BA8" w:rsidP="00836BA8">
      <w:pPr>
        <w:pStyle w:val="Doc-text2"/>
        <w:ind w:left="0" w:firstLine="0"/>
        <w:rPr>
          <w:rFonts w:cs="Arial"/>
          <w:b/>
          <w:noProof/>
          <w:sz w:val="22"/>
          <w:szCs w:val="22"/>
          <w:lang w:eastAsia="zh-CN"/>
        </w:rPr>
      </w:pPr>
      <w:r>
        <w:rPr>
          <w:rFonts w:cs="Arial"/>
          <w:b/>
          <w:noProof/>
          <w:sz w:val="22"/>
          <w:szCs w:val="22"/>
          <w:lang w:eastAsia="zh-CN"/>
        </w:rPr>
        <w:t>Hangzhou,</w:t>
      </w:r>
      <w:r w:rsidRPr="00836BA8">
        <w:rPr>
          <w:rFonts w:cs="Arial"/>
          <w:b/>
          <w:noProof/>
          <w:sz w:val="22"/>
          <w:szCs w:val="22"/>
          <w:lang w:eastAsia="zh-CN"/>
        </w:rPr>
        <w:t xml:space="preserve"> China, 15th -19th May 2017</w:t>
      </w:r>
    </w:p>
    <w:p w:rsidR="0054416D" w:rsidRDefault="0054416D" w:rsidP="0054416D">
      <w:pPr>
        <w:pStyle w:val="CRCoverPage"/>
        <w:tabs>
          <w:tab w:val="right" w:pos="9639"/>
        </w:tabs>
        <w:spacing w:after="0"/>
      </w:pPr>
      <w:r>
        <w:rPr>
          <w:rFonts w:cs="Arial"/>
          <w:b/>
          <w:noProof/>
          <w:sz w:val="22"/>
          <w:szCs w:val="22"/>
        </w:rPr>
        <w:t xml:space="preserve">                        </w:t>
      </w:r>
    </w:p>
    <w:p w:rsidR="0054416D" w:rsidRDefault="0054416D" w:rsidP="0054416D">
      <w:pPr>
        <w:pStyle w:val="CRCoverPage"/>
        <w:tabs>
          <w:tab w:val="right" w:pos="9639"/>
        </w:tabs>
        <w:spacing w:after="0"/>
        <w:rPr>
          <w:rFonts w:eastAsia="宋体" w:cs="Arial"/>
          <w:i/>
          <w:sz w:val="24"/>
          <w:szCs w:val="24"/>
          <w:lang w:eastAsia="zh-CN"/>
        </w:rPr>
      </w:pPr>
      <w:r>
        <w:rPr>
          <w:rFonts w:eastAsia="宋体" w:cs="Arial" w:hint="eastAsia"/>
          <w:i/>
          <w:sz w:val="24"/>
          <w:szCs w:val="24"/>
          <w:lang w:eastAsia="zh-CN"/>
        </w:rPr>
        <w:tab/>
      </w:r>
    </w:p>
    <w:p w:rsidR="0054416D" w:rsidRDefault="0054416D" w:rsidP="0054416D">
      <w:pPr>
        <w:tabs>
          <w:tab w:val="left" w:pos="1985"/>
        </w:tabs>
        <w:jc w:val="both"/>
        <w:rPr>
          <w:rFonts w:ascii="Arial" w:eastAsia="宋体"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eastAsia="宋体" w:hAnsi="Arial" w:cs="Arial"/>
        </w:rPr>
        <w:t>, HiSilicon</w:t>
      </w:r>
    </w:p>
    <w:p w:rsidR="0054416D" w:rsidRPr="0054416D" w:rsidRDefault="0054416D" w:rsidP="0054416D">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002F73A7" w:rsidRPr="002F73A7">
        <w:rPr>
          <w:rFonts w:ascii="Arial" w:eastAsia="宋体" w:hAnsi="Arial" w:cs="Arial"/>
        </w:rPr>
        <w:t>Allocation of appropriate RACH resources for handover</w:t>
      </w:r>
    </w:p>
    <w:p w:rsidR="0054416D" w:rsidRPr="0070609A" w:rsidRDefault="0054416D" w:rsidP="0054416D">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w:t>
      </w:r>
      <w:r w:rsidR="00F66152">
        <w:rPr>
          <w:rFonts w:ascii="Arial" w:eastAsia="宋体" w:hAnsi="Arial" w:cs="Arial"/>
        </w:rPr>
        <w:t>7</w:t>
      </w:r>
    </w:p>
    <w:p w:rsidR="0054416D" w:rsidRDefault="0054416D" w:rsidP="0054416D">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p>
    <w:p w:rsidR="00330683" w:rsidRPr="006212EC" w:rsidRDefault="00330683" w:rsidP="00330683">
      <w:pPr>
        <w:pStyle w:val="Heading1"/>
        <w:pBdr>
          <w:top w:val="single" w:sz="12" w:space="0" w:color="auto"/>
        </w:pBdr>
      </w:pPr>
      <w:bookmarkStart w:id="2" w:name="_Ref298777854"/>
      <w:r w:rsidRPr="006212EC">
        <w:t>Introduction</w:t>
      </w:r>
      <w:bookmarkEnd w:id="2"/>
    </w:p>
    <w:p w:rsidR="00DC285B" w:rsidRPr="00AD3D0C" w:rsidRDefault="00DC285B" w:rsidP="00DC285B">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The following agreements were made for handover in RAN2 #97 meeting:</w:t>
      </w:r>
    </w:p>
    <w:tbl>
      <w:tblPr>
        <w:tblStyle w:val="TableGrid"/>
        <w:tblW w:w="0" w:type="auto"/>
        <w:tblLook w:val="04A0"/>
      </w:tblPr>
      <w:tblGrid>
        <w:gridCol w:w="8630"/>
      </w:tblGrid>
      <w:tr w:rsidR="00DC285B" w:rsidTr="00DC285B">
        <w:tc>
          <w:tcPr>
            <w:tcW w:w="8630" w:type="dxa"/>
          </w:tcPr>
          <w:p w:rsidR="00DC285B" w:rsidRPr="00F274E9" w:rsidRDefault="00DC285B" w:rsidP="00DC285B">
            <w:pPr>
              <w:rPr>
                <w:rFonts w:ascii="Times New Roman" w:eastAsia="MS Mincho" w:hAnsi="Times New Roman" w:cs="Times New Roman"/>
                <w:b/>
                <w:szCs w:val="20"/>
                <w:u w:val="single"/>
                <w:lang w:eastAsia="ja-JP"/>
              </w:rPr>
            </w:pPr>
            <w:r w:rsidRPr="00F274E9">
              <w:rPr>
                <w:rFonts w:ascii="Times New Roman" w:eastAsia="MS Mincho" w:hAnsi="Times New Roman" w:cs="Times New Roman"/>
                <w:b/>
                <w:szCs w:val="20"/>
                <w:u w:val="single"/>
                <w:lang w:eastAsia="ja-JP"/>
              </w:rPr>
              <w:t>Agreements:</w:t>
            </w:r>
          </w:p>
          <w:p w:rsidR="00DC285B" w:rsidRDefault="00DC285B" w:rsidP="00DC285B">
            <w:pPr>
              <w:autoSpaceDE w:val="0"/>
              <w:autoSpaceDN w:val="0"/>
              <w:snapToGrid w:val="0"/>
              <w:spacing w:line="360" w:lineRule="auto"/>
            </w:pPr>
            <w:r w:rsidRPr="00F274E9">
              <w:rPr>
                <w:rFonts w:ascii="Times New Roman" w:eastAsia="Times New Roman" w:hAnsi="Times New Roman" w:cs="Times New Roman"/>
                <w:szCs w:val="20"/>
                <w:lang w:val="en-GB" w:eastAsia="en-US"/>
              </w:rPr>
              <w:t>Access information</w:t>
            </w:r>
            <w:r w:rsidRPr="00AD3D0C">
              <w:rPr>
                <w:rFonts w:ascii="Times New Roman" w:eastAsia="Times New Roman" w:hAnsi="Times New Roman" w:cs="Times New Roman"/>
                <w:szCs w:val="20"/>
                <w:lang w:val="en-GB" w:eastAsia="en-US"/>
              </w:rPr>
              <w:t xml:space="preserve"> (e.g. RACH configuration) for the target cell is provided in the HO command to enable the UE to access the cell without reading system information. Access information may include beam specific information (if any).</w:t>
            </w:r>
          </w:p>
        </w:tc>
      </w:tr>
    </w:tbl>
    <w:p w:rsidR="00E50A87" w:rsidRDefault="00E50A87" w:rsidP="00330683">
      <w:pPr>
        <w:rPr>
          <w:rFonts w:ascii="Times New Roman" w:eastAsia="Times New Roman" w:hAnsi="Times New Roman" w:cs="Times New Roman"/>
          <w:szCs w:val="20"/>
          <w:lang w:val="en-GB" w:eastAsia="en-US"/>
        </w:rPr>
      </w:pPr>
    </w:p>
    <w:p w:rsidR="00330683" w:rsidRPr="00AD3D0C" w:rsidRDefault="00DC285B" w:rsidP="00330683">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And i</w:t>
      </w:r>
      <w:r w:rsidR="00330683" w:rsidRPr="00AD3D0C">
        <w:rPr>
          <w:rFonts w:ascii="Times New Roman" w:eastAsia="Times New Roman" w:hAnsi="Times New Roman" w:cs="Times New Roman"/>
          <w:szCs w:val="20"/>
          <w:lang w:val="en-GB" w:eastAsia="en-US"/>
        </w:rPr>
        <w:t>n RAN2</w:t>
      </w:r>
      <w:r w:rsidRPr="00AD3D0C">
        <w:rPr>
          <w:rFonts w:ascii="Times New Roman" w:eastAsia="Times New Roman" w:hAnsi="Times New Roman" w:cs="Times New Roman"/>
          <w:szCs w:val="20"/>
          <w:lang w:val="en-GB" w:eastAsia="en-US"/>
        </w:rPr>
        <w:t xml:space="preserve"> </w:t>
      </w:r>
      <w:r w:rsidR="00330683" w:rsidRPr="00AD3D0C">
        <w:rPr>
          <w:rFonts w:ascii="Times New Roman" w:eastAsia="Times New Roman" w:hAnsi="Times New Roman" w:cs="Times New Roman"/>
          <w:szCs w:val="20"/>
          <w:lang w:val="en-GB" w:eastAsia="en-US"/>
        </w:rPr>
        <w:t xml:space="preserve">#97bis following agreements </w:t>
      </w:r>
      <w:proofErr w:type="gramStart"/>
      <w:r w:rsidR="00330683" w:rsidRPr="00AD3D0C">
        <w:rPr>
          <w:rFonts w:ascii="Times New Roman" w:eastAsia="Times New Roman" w:hAnsi="Times New Roman" w:cs="Times New Roman"/>
          <w:szCs w:val="20"/>
          <w:lang w:val="en-GB" w:eastAsia="en-US"/>
        </w:rPr>
        <w:t>were</w:t>
      </w:r>
      <w:proofErr w:type="gramEnd"/>
      <w:r w:rsidR="00330683" w:rsidRPr="00AD3D0C">
        <w:rPr>
          <w:rFonts w:ascii="Times New Roman" w:eastAsia="Times New Roman" w:hAnsi="Times New Roman" w:cs="Times New Roman"/>
          <w:szCs w:val="20"/>
          <w:lang w:val="en-GB" w:eastAsia="en-US"/>
        </w:rPr>
        <w:t xml:space="preserve"> </w:t>
      </w:r>
      <w:r w:rsidRPr="00AD3D0C">
        <w:rPr>
          <w:rFonts w:ascii="Times New Roman" w:eastAsia="Times New Roman" w:hAnsi="Times New Roman" w:cs="Times New Roman"/>
          <w:szCs w:val="20"/>
          <w:lang w:val="en-GB" w:eastAsia="en-US"/>
        </w:rPr>
        <w:t>reached</w:t>
      </w:r>
      <w:r w:rsidR="00330683" w:rsidRPr="00AD3D0C">
        <w:rPr>
          <w:rFonts w:ascii="Times New Roman" w:eastAsia="Times New Roman" w:hAnsi="Times New Roman" w:cs="Times New Roman"/>
          <w:szCs w:val="20"/>
          <w:lang w:val="en-GB" w:eastAsia="en-US"/>
        </w:rPr>
        <w:t>:</w:t>
      </w:r>
    </w:p>
    <w:tbl>
      <w:tblPr>
        <w:tblStyle w:val="TableGrid"/>
        <w:tblW w:w="0" w:type="auto"/>
        <w:tblLook w:val="04A0"/>
      </w:tblPr>
      <w:tblGrid>
        <w:gridCol w:w="8630"/>
      </w:tblGrid>
      <w:tr w:rsidR="00330683" w:rsidRPr="00F274E9" w:rsidTr="00330683">
        <w:tc>
          <w:tcPr>
            <w:tcW w:w="8630" w:type="dxa"/>
          </w:tcPr>
          <w:p w:rsidR="00330683" w:rsidRPr="00F274E9" w:rsidRDefault="00330683" w:rsidP="00E50A87">
            <w:pPr>
              <w:rPr>
                <w:rFonts w:ascii="Times New Roman" w:eastAsia="MS Mincho" w:hAnsi="Times New Roman" w:cs="Times New Roman"/>
                <w:b/>
                <w:szCs w:val="20"/>
                <w:u w:val="single"/>
                <w:lang w:eastAsia="ja-JP"/>
              </w:rPr>
            </w:pPr>
            <w:r w:rsidRPr="00F274E9">
              <w:rPr>
                <w:rFonts w:ascii="Times New Roman" w:eastAsia="MS Mincho" w:hAnsi="Times New Roman" w:cs="Times New Roman"/>
                <w:b/>
                <w:szCs w:val="20"/>
                <w:u w:val="single"/>
                <w:lang w:eastAsia="ja-JP"/>
              </w:rPr>
              <w:t>Agreements</w:t>
            </w:r>
            <w:r w:rsidR="00DC285B" w:rsidRPr="00F274E9">
              <w:rPr>
                <w:rFonts w:ascii="Times New Roman" w:eastAsia="MS Mincho" w:hAnsi="Times New Roman" w:cs="Times New Roman"/>
                <w:b/>
                <w:szCs w:val="20"/>
                <w:u w:val="single"/>
                <w:lang w:eastAsia="ja-JP"/>
              </w:rPr>
              <w:t>:</w:t>
            </w:r>
          </w:p>
          <w:p w:rsidR="00330683" w:rsidRPr="00F274E9"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F274E9">
              <w:rPr>
                <w:rFonts w:ascii="Times New Roman" w:eastAsia="Times New Roman" w:hAnsi="Times New Roman" w:cs="Times New Roman"/>
                <w:szCs w:val="20"/>
                <w:lang w:val="en-GB" w:eastAsia="en-US"/>
              </w:rPr>
              <w:t>1</w:t>
            </w:r>
            <w:r w:rsidRPr="00F274E9">
              <w:rPr>
                <w:rFonts w:ascii="Times New Roman" w:eastAsia="Times New Roman" w:hAnsi="Times New Roman" w:cs="Times New Roman"/>
                <w:szCs w:val="20"/>
                <w:lang w:val="en-GB" w:eastAsia="en-US"/>
              </w:rPr>
              <w:tab/>
              <w:t>Handover command can contain at least cell identity of the target cell and RACH configuration(s) associated to the beams of the target cell. RACH configuration(s) can include configuration for contention-free random access.</w:t>
            </w:r>
          </w:p>
          <w:p w:rsidR="00330683" w:rsidRPr="00F274E9"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F274E9">
              <w:rPr>
                <w:rFonts w:ascii="Times New Roman" w:eastAsia="Times New Roman" w:hAnsi="Times New Roman" w:cs="Times New Roman"/>
                <w:szCs w:val="20"/>
                <w:lang w:val="en-GB" w:eastAsia="en-US"/>
              </w:rPr>
              <w:t>1b</w:t>
            </w:r>
            <w:r w:rsidRPr="00F274E9">
              <w:rPr>
                <w:rFonts w:ascii="Times New Roman" w:eastAsia="Times New Roman" w:hAnsi="Times New Roman" w:cs="Times New Roman"/>
                <w:szCs w:val="20"/>
                <w:lang w:val="en-GB" w:eastAsia="en-US"/>
              </w:rPr>
              <w:tab/>
              <w:t>UE selects a suitable beam from all beams of the target cell.</w:t>
            </w:r>
          </w:p>
          <w:p w:rsidR="00330683" w:rsidRPr="00F274E9" w:rsidRDefault="00330683" w:rsidP="00330683">
            <w:pPr>
              <w:autoSpaceDE w:val="0"/>
              <w:autoSpaceDN w:val="0"/>
              <w:snapToGrid w:val="0"/>
              <w:spacing w:line="360" w:lineRule="auto"/>
              <w:rPr>
                <w:rFonts w:ascii="Calibri" w:hAnsi="Calibri" w:cs="Calibri"/>
              </w:rPr>
            </w:pPr>
            <w:r w:rsidRPr="00F274E9">
              <w:rPr>
                <w:rFonts w:ascii="Times New Roman" w:eastAsia="Times New Roman" w:hAnsi="Times New Roman" w:cs="Times New Roman"/>
                <w:szCs w:val="20"/>
                <w:lang w:val="en-GB" w:eastAsia="en-US"/>
              </w:rPr>
              <w:t>1c</w:t>
            </w:r>
            <w:r w:rsidRPr="00F274E9">
              <w:rPr>
                <w:rFonts w:ascii="Times New Roman" w:eastAsia="Times New Roman" w:hAnsi="Times New Roman" w:cs="Times New Roman"/>
                <w:szCs w:val="20"/>
                <w:lang w:val="en-GB" w:eastAsia="en-US"/>
              </w:rPr>
              <w:tab/>
              <w:t>UE performs CBRA on the UE's selected beam if CFRA resources are not provided for the UE's selected beam.</w:t>
            </w:r>
          </w:p>
        </w:tc>
      </w:tr>
    </w:tbl>
    <w:p w:rsidR="00E50A87" w:rsidRPr="00F274E9" w:rsidRDefault="003C252C" w:rsidP="007853C1">
      <w:pPr>
        <w:autoSpaceDE w:val="0"/>
        <w:autoSpaceDN w:val="0"/>
        <w:snapToGrid w:val="0"/>
        <w:spacing w:line="360" w:lineRule="auto"/>
        <w:jc w:val="both"/>
        <w:rPr>
          <w:rFonts w:ascii="Times New Roman" w:eastAsia="Times New Roman" w:hAnsi="Times New Roman" w:cs="Times New Roman"/>
          <w:szCs w:val="20"/>
          <w:lang w:eastAsia="en-US"/>
        </w:rPr>
      </w:pPr>
      <w:r w:rsidRPr="00F274E9">
        <w:rPr>
          <w:rFonts w:ascii="Times New Roman" w:eastAsia="Times New Roman" w:hAnsi="Times New Roman" w:cs="Times New Roman"/>
          <w:szCs w:val="20"/>
          <w:lang w:eastAsia="en-US"/>
        </w:rPr>
        <w:t>In RAN1 88bis meeting, following agreements which related to this issue were achieved:</w:t>
      </w:r>
    </w:p>
    <w:p w:rsidR="007853C1" w:rsidRPr="00F274E9" w:rsidRDefault="007853C1" w:rsidP="007853C1">
      <w:pPr>
        <w:autoSpaceDE w:val="0"/>
        <w:autoSpaceDN w:val="0"/>
        <w:snapToGrid w:val="0"/>
        <w:spacing w:line="360" w:lineRule="auto"/>
        <w:jc w:val="both"/>
        <w:rPr>
          <w:rFonts w:ascii="Times New Roman" w:eastAsia="Times New Roman" w:hAnsi="Times New Roman" w:cs="Times New Roman"/>
          <w:szCs w:val="20"/>
          <w:lang w:eastAsia="en-US"/>
        </w:rPr>
      </w:pPr>
    </w:p>
    <w:tbl>
      <w:tblPr>
        <w:tblStyle w:val="TableGrid"/>
        <w:tblpPr w:leftFromText="180" w:rightFromText="180" w:vertAnchor="text" w:horzAnchor="margin" w:tblpY="-61"/>
        <w:tblW w:w="0" w:type="auto"/>
        <w:tblLook w:val="04A0"/>
      </w:tblPr>
      <w:tblGrid>
        <w:gridCol w:w="8630"/>
      </w:tblGrid>
      <w:tr w:rsidR="007853C1" w:rsidRPr="001C7D5E" w:rsidTr="007853C1">
        <w:trPr>
          <w:trHeight w:val="985"/>
        </w:trPr>
        <w:tc>
          <w:tcPr>
            <w:tcW w:w="8630" w:type="dxa"/>
          </w:tcPr>
          <w:p w:rsidR="007853C1" w:rsidRPr="00F274E9" w:rsidRDefault="007853C1" w:rsidP="007853C1">
            <w:pPr>
              <w:rPr>
                <w:rFonts w:ascii="Times New Roman" w:eastAsia="MS Mincho" w:hAnsi="Times New Roman" w:cs="Times New Roman"/>
                <w:b/>
                <w:szCs w:val="20"/>
                <w:u w:val="single"/>
                <w:lang w:eastAsia="ja-JP"/>
              </w:rPr>
            </w:pPr>
            <w:r w:rsidRPr="00F274E9">
              <w:rPr>
                <w:rFonts w:ascii="Times New Roman" w:eastAsia="MS Mincho" w:hAnsi="Times New Roman" w:cs="Times New Roman"/>
                <w:b/>
                <w:szCs w:val="20"/>
                <w:u w:val="single"/>
                <w:lang w:eastAsia="ja-JP"/>
              </w:rPr>
              <w:t>Agreements:</w:t>
            </w:r>
          </w:p>
          <w:p w:rsidR="007853C1" w:rsidRPr="00F274E9" w:rsidRDefault="007853C1" w:rsidP="007853C1">
            <w:pPr>
              <w:numPr>
                <w:ilvl w:val="0"/>
                <w:numId w:val="4"/>
              </w:numPr>
              <w:rPr>
                <w:rFonts w:ascii="Times New Roman" w:eastAsia="MS Mincho" w:hAnsi="Times New Roman" w:cs="Times New Roman"/>
                <w:szCs w:val="20"/>
                <w:lang w:eastAsia="ja-JP"/>
              </w:rPr>
            </w:pPr>
            <w:r w:rsidRPr="00F274E9">
              <w:rPr>
                <w:rFonts w:ascii="Times New Roman" w:eastAsia="MS Mincho" w:hAnsi="Times New Roman" w:cs="Times New Roman"/>
                <w:szCs w:val="20"/>
                <w:lang w:eastAsia="ja-JP"/>
              </w:rPr>
              <w:t>NR supports indication of PRACH resource allocation for non-contention based random access for a UE</w:t>
            </w:r>
          </w:p>
          <w:p w:rsidR="007853C1" w:rsidRPr="00F274E9" w:rsidRDefault="007853C1" w:rsidP="007853C1">
            <w:pPr>
              <w:rPr>
                <w:rFonts w:eastAsia="MS Mincho"/>
                <w:b/>
                <w:u w:val="single"/>
                <w:lang w:eastAsia="ja-JP"/>
              </w:rPr>
            </w:pPr>
            <w:r w:rsidRPr="00F274E9">
              <w:rPr>
                <w:rFonts w:eastAsia="MS Mincho" w:hint="eastAsia"/>
                <w:b/>
                <w:u w:val="single"/>
                <w:lang w:eastAsia="ja-JP"/>
              </w:rPr>
              <w:t>Agreements:</w:t>
            </w:r>
          </w:p>
          <w:p w:rsidR="007853C1" w:rsidRPr="00F274E9" w:rsidRDefault="007853C1" w:rsidP="007853C1">
            <w:pPr>
              <w:numPr>
                <w:ilvl w:val="0"/>
                <w:numId w:val="4"/>
              </w:numPr>
              <w:rPr>
                <w:rFonts w:eastAsia="MS Mincho"/>
                <w:lang w:eastAsia="ja-JP"/>
              </w:rPr>
            </w:pPr>
            <w:r w:rsidRPr="00F274E9">
              <w:rPr>
                <w:rFonts w:ascii="Times New Roman" w:eastAsia="MS Mincho" w:hAnsi="Times New Roman" w:cs="Times New Roman"/>
                <w:szCs w:val="20"/>
                <w:lang w:eastAsia="ja-JP"/>
              </w:rPr>
              <w:t xml:space="preserve">Association between one or multiple occasions for </w:t>
            </w:r>
            <w:r w:rsidRPr="00F274E9">
              <w:rPr>
                <w:rFonts w:ascii="Times New Roman" w:eastAsia="MS Mincho" w:hAnsi="Times New Roman" w:cs="Times New Roman" w:hint="eastAsia"/>
                <w:szCs w:val="20"/>
                <w:lang w:eastAsia="ja-JP"/>
              </w:rPr>
              <w:t>SS block</w:t>
            </w:r>
            <w:r w:rsidRPr="00F274E9">
              <w:rPr>
                <w:rFonts w:ascii="Times New Roman" w:eastAsia="MS Mincho" w:hAnsi="Times New Roman" w:cs="Times New Roman"/>
                <w:szCs w:val="20"/>
                <w:lang w:eastAsia="ja-JP"/>
              </w:rPr>
              <w:t xml:space="preserve"> and a subset of RACH resources</w:t>
            </w:r>
            <w:r w:rsidRPr="00F274E9">
              <w:rPr>
                <w:rFonts w:ascii="Times New Roman" w:eastAsia="MS Mincho" w:hAnsi="Times New Roman" w:cs="Times New Roman" w:hint="eastAsia"/>
                <w:szCs w:val="20"/>
                <w:lang w:eastAsia="ja-JP"/>
              </w:rPr>
              <w:t xml:space="preserve"> and/or subset of preamble indices</w:t>
            </w:r>
            <w:r w:rsidRPr="00F274E9">
              <w:rPr>
                <w:rFonts w:ascii="Times New Roman" w:eastAsia="MS Mincho" w:hAnsi="Times New Roman" w:cs="Times New Roman"/>
                <w:szCs w:val="20"/>
                <w:lang w:eastAsia="ja-JP"/>
              </w:rPr>
              <w:t xml:space="preserve"> is informed to UE by broadcast </w:t>
            </w:r>
            <w:r w:rsidRPr="00F274E9">
              <w:rPr>
                <w:rFonts w:ascii="Times New Roman" w:eastAsia="MS Mincho" w:hAnsi="Times New Roman" w:cs="Times New Roman" w:hint="eastAsia"/>
                <w:szCs w:val="20"/>
                <w:lang w:eastAsia="ja-JP"/>
              </w:rPr>
              <w:t xml:space="preserve">system information </w:t>
            </w:r>
            <w:r w:rsidRPr="00F274E9">
              <w:rPr>
                <w:rFonts w:ascii="Times New Roman" w:eastAsia="MS Mincho" w:hAnsi="Times New Roman" w:cs="Times New Roman"/>
                <w:szCs w:val="20"/>
                <w:lang w:eastAsia="ja-JP"/>
              </w:rPr>
              <w:t>or known to UE</w:t>
            </w:r>
            <w:r w:rsidRPr="00F274E9">
              <w:rPr>
                <w:rFonts w:ascii="Times New Roman" w:eastAsia="MS Mincho" w:hAnsi="Times New Roman" w:cs="Times New Roman" w:hint="eastAsia"/>
                <w:szCs w:val="20"/>
                <w:lang w:eastAsia="ja-JP"/>
              </w:rPr>
              <w:t xml:space="preserve"> or FFS dedicated </w:t>
            </w:r>
            <w:r w:rsidRPr="00F274E9">
              <w:rPr>
                <w:rFonts w:ascii="Times New Roman" w:eastAsia="MS Mincho" w:hAnsi="Times New Roman" w:cs="Times New Roman"/>
                <w:szCs w:val="20"/>
                <w:lang w:eastAsia="ja-JP"/>
              </w:rPr>
              <w:t>signaling</w:t>
            </w:r>
          </w:p>
          <w:p w:rsidR="007853C1" w:rsidRPr="00F274E9" w:rsidRDefault="007853C1" w:rsidP="007853C1">
            <w:pPr>
              <w:numPr>
                <w:ilvl w:val="1"/>
                <w:numId w:val="4"/>
              </w:numPr>
              <w:rPr>
                <w:rFonts w:eastAsia="MS Mincho"/>
                <w:lang w:eastAsia="ja-JP"/>
              </w:rPr>
            </w:pPr>
            <w:r w:rsidRPr="00F274E9">
              <w:rPr>
                <w:rFonts w:ascii="Times New Roman" w:eastAsia="MS Mincho" w:hAnsi="Times New Roman" w:cs="Times New Roman"/>
                <w:szCs w:val="20"/>
                <w:lang w:eastAsia="ja-JP"/>
              </w:rPr>
              <w:t xml:space="preserve">FFS gNB can configure an association between CSI-RS for L3 mobility and a subset of RACH resources and/or a subset of preamble indices, for determining Msg2 DL </w:t>
            </w:r>
            <w:proofErr w:type="spellStart"/>
            <w:r w:rsidRPr="00F274E9">
              <w:rPr>
                <w:rFonts w:ascii="Times New Roman" w:eastAsia="MS Mincho" w:hAnsi="Times New Roman" w:cs="Times New Roman"/>
                <w:szCs w:val="20"/>
                <w:lang w:eastAsia="ja-JP"/>
              </w:rPr>
              <w:t>Tx</w:t>
            </w:r>
            <w:proofErr w:type="spellEnd"/>
            <w:r w:rsidRPr="00F274E9">
              <w:rPr>
                <w:rFonts w:ascii="Times New Roman" w:eastAsia="MS Mincho" w:hAnsi="Times New Roman" w:cs="Times New Roman"/>
                <w:szCs w:val="20"/>
                <w:lang w:eastAsia="ja-JP"/>
              </w:rPr>
              <w:t xml:space="preserve"> bea</w:t>
            </w:r>
            <w:r w:rsidRPr="00F274E9">
              <w:rPr>
                <w:rFonts w:eastAsia="MS Mincho"/>
                <w:lang w:eastAsia="ja-JP"/>
              </w:rPr>
              <w:t>m</w:t>
            </w:r>
          </w:p>
        </w:tc>
      </w:tr>
    </w:tbl>
    <w:p w:rsidR="00705DAE" w:rsidRDefault="00C3586C" w:rsidP="007F23EC">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eastAsia="en-US"/>
        </w:rPr>
        <w:lastRenderedPageBreak/>
        <w:t>This contribution</w:t>
      </w:r>
      <w:r w:rsidR="00E50A87">
        <w:rPr>
          <w:rFonts w:ascii="Times New Roman" w:eastAsia="Times New Roman" w:hAnsi="Times New Roman" w:cs="Times New Roman"/>
          <w:szCs w:val="20"/>
          <w:lang w:eastAsia="en-US"/>
        </w:rPr>
        <w:t xml:space="preserve"> further</w:t>
      </w:r>
      <w:r>
        <w:rPr>
          <w:rFonts w:ascii="Times New Roman" w:eastAsia="Times New Roman" w:hAnsi="Times New Roman" w:cs="Times New Roman"/>
          <w:szCs w:val="20"/>
          <w:lang w:eastAsia="en-US"/>
        </w:rPr>
        <w:t xml:space="preserve"> </w:t>
      </w:r>
      <w:r w:rsidR="00E50A87" w:rsidRPr="00E50A87">
        <w:rPr>
          <w:rFonts w:ascii="Times New Roman" w:eastAsia="Times New Roman" w:hAnsi="Times New Roman" w:cs="Times New Roman"/>
          <w:szCs w:val="20"/>
          <w:lang w:eastAsia="en-US"/>
        </w:rPr>
        <w:t xml:space="preserve">discusses </w:t>
      </w:r>
      <w:r w:rsidR="00E50A87">
        <w:rPr>
          <w:rFonts w:ascii="Times New Roman" w:eastAsia="Times New Roman" w:hAnsi="Times New Roman" w:cs="Times New Roman"/>
          <w:szCs w:val="20"/>
          <w:lang w:eastAsia="en-US"/>
        </w:rPr>
        <w:t xml:space="preserve">the </w:t>
      </w:r>
      <w:r w:rsidR="00E50A87" w:rsidRPr="00103CC0">
        <w:rPr>
          <w:rFonts w:ascii="Times New Roman" w:eastAsia="Times New Roman" w:hAnsi="Times New Roman" w:cs="Times New Roman"/>
          <w:szCs w:val="20"/>
          <w:lang w:eastAsia="en-US"/>
        </w:rPr>
        <w:t>dedicated resources</w:t>
      </w:r>
      <w:r w:rsidR="00CC6E46">
        <w:rPr>
          <w:rFonts w:ascii="Times New Roman" w:hAnsi="Times New Roman" w:cs="Times New Roman" w:hint="eastAsia"/>
          <w:szCs w:val="20"/>
        </w:rPr>
        <w:t xml:space="preserve"> reservation</w:t>
      </w:r>
      <w:r w:rsidR="00E50A87" w:rsidRPr="00103CC0">
        <w:rPr>
          <w:rFonts w:ascii="Times New Roman" w:eastAsia="Times New Roman" w:hAnsi="Times New Roman" w:cs="Times New Roman"/>
          <w:szCs w:val="20"/>
          <w:lang w:eastAsia="en-US"/>
        </w:rPr>
        <w:t xml:space="preserve"> for non-contention </w:t>
      </w:r>
      <w:r w:rsidR="00672D98">
        <w:rPr>
          <w:rFonts w:ascii="Times New Roman" w:hAnsi="Times New Roman" w:cs="Times New Roman" w:hint="eastAsia"/>
          <w:szCs w:val="20"/>
        </w:rPr>
        <w:t xml:space="preserve">beam based </w:t>
      </w:r>
      <w:r w:rsidR="00E50A87" w:rsidRPr="00103CC0">
        <w:rPr>
          <w:rFonts w:ascii="Times New Roman" w:eastAsia="Times New Roman" w:hAnsi="Times New Roman" w:cs="Times New Roman"/>
          <w:szCs w:val="20"/>
          <w:lang w:eastAsia="en-US"/>
        </w:rPr>
        <w:t>random access</w:t>
      </w:r>
      <w:r w:rsidR="00E50A87">
        <w:rPr>
          <w:rFonts w:ascii="Times New Roman" w:eastAsia="Times New Roman" w:hAnsi="Times New Roman" w:cs="Times New Roman"/>
          <w:szCs w:val="20"/>
          <w:lang w:eastAsia="en-US"/>
        </w:rPr>
        <w:t xml:space="preserve"> in handover.  </w:t>
      </w:r>
      <w:r>
        <w:rPr>
          <w:rFonts w:ascii="Times New Roman" w:eastAsia="Times New Roman" w:hAnsi="Times New Roman" w:cs="Times New Roman"/>
          <w:szCs w:val="20"/>
          <w:lang w:eastAsia="en-US"/>
        </w:rPr>
        <w:t xml:space="preserve"> </w:t>
      </w:r>
    </w:p>
    <w:p w:rsidR="00E50A87" w:rsidRPr="00E027E1" w:rsidRDefault="005E7953" w:rsidP="005E7953">
      <w:pPr>
        <w:pStyle w:val="Heading1"/>
      </w:pPr>
      <w:r>
        <w:rPr>
          <w:rFonts w:eastAsia="宋体"/>
        </w:rPr>
        <w:t>Beam specific RACH resources in handover</w:t>
      </w:r>
    </w:p>
    <w:p w:rsidR="005A6194" w:rsidRDefault="00E50A87"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sidRPr="00103CC0">
        <w:rPr>
          <w:rFonts w:ascii="Times New Roman" w:eastAsia="Times New Roman" w:hAnsi="Times New Roman" w:cs="Times New Roman"/>
          <w:szCs w:val="20"/>
          <w:lang w:eastAsia="en-US"/>
        </w:rPr>
        <w:t>Handover interruption time reduction is one of the requirements for NR</w:t>
      </w:r>
      <w:r>
        <w:rPr>
          <w:rFonts w:ascii="Times New Roman" w:eastAsia="Times New Roman" w:hAnsi="Times New Roman" w:cs="Times New Roman"/>
          <w:szCs w:val="20"/>
          <w:lang w:eastAsia="en-US"/>
        </w:rPr>
        <w:t>. A</w:t>
      </w:r>
      <w:r w:rsidRPr="00103CC0">
        <w:rPr>
          <w:rFonts w:ascii="Times New Roman" w:eastAsia="Times New Roman" w:hAnsi="Times New Roman" w:cs="Times New Roman"/>
          <w:szCs w:val="20"/>
          <w:lang w:eastAsia="en-US"/>
        </w:rPr>
        <w:t>ssigning dedicated resources for non-contention random access may aid to reduce the latency of random access procedure for HO</w:t>
      </w:r>
      <w:r>
        <w:rPr>
          <w:rFonts w:ascii="Times New Roman" w:eastAsia="Times New Roman" w:hAnsi="Times New Roman" w:cs="Times New Roman"/>
          <w:szCs w:val="20"/>
          <w:lang w:eastAsia="en-US"/>
        </w:rPr>
        <w:t xml:space="preserve">. </w:t>
      </w:r>
      <w:r w:rsidR="00E02CB1" w:rsidRPr="00AD3D0C">
        <w:rPr>
          <w:rFonts w:ascii="Times New Roman" w:eastAsia="Times New Roman" w:hAnsi="Times New Roman" w:cs="Times New Roman"/>
          <w:szCs w:val="20"/>
          <w:lang w:val="en-GB" w:eastAsia="en-US"/>
        </w:rPr>
        <w:t xml:space="preserve">Based on the agreements of </w:t>
      </w:r>
      <w:r w:rsidR="00DC285B" w:rsidRPr="00AD3D0C">
        <w:rPr>
          <w:rFonts w:ascii="Times New Roman" w:eastAsia="Times New Roman" w:hAnsi="Times New Roman" w:cs="Times New Roman"/>
          <w:szCs w:val="20"/>
          <w:lang w:val="en-GB" w:eastAsia="en-US"/>
        </w:rPr>
        <w:t>RAN2 #97</w:t>
      </w:r>
      <w:r w:rsidR="00303782" w:rsidRPr="00AD3D0C">
        <w:rPr>
          <w:rFonts w:ascii="Times New Roman" w:eastAsia="Times New Roman" w:hAnsi="Times New Roman" w:cs="Times New Roman"/>
          <w:szCs w:val="20"/>
          <w:lang w:val="en-GB" w:eastAsia="en-US"/>
        </w:rPr>
        <w:t>bis</w:t>
      </w:r>
      <w:r w:rsidR="00E02CB1" w:rsidRPr="00AD3D0C">
        <w:rPr>
          <w:rFonts w:ascii="Times New Roman" w:eastAsia="Times New Roman" w:hAnsi="Times New Roman" w:cs="Times New Roman"/>
          <w:szCs w:val="20"/>
          <w:lang w:val="en-GB" w:eastAsia="en-US"/>
        </w:rPr>
        <w:t xml:space="preserve"> meeting, the </w:t>
      </w:r>
      <w:r w:rsidR="00303782" w:rsidRPr="00AD3D0C">
        <w:rPr>
          <w:rFonts w:ascii="Times New Roman" w:eastAsia="Times New Roman" w:hAnsi="Times New Roman" w:cs="Times New Roman"/>
          <w:szCs w:val="20"/>
          <w:lang w:val="en-GB" w:eastAsia="en-US"/>
        </w:rPr>
        <w:t>target</w:t>
      </w:r>
      <w:r w:rsidR="00E02CB1" w:rsidRPr="00AD3D0C">
        <w:rPr>
          <w:rFonts w:ascii="Times New Roman" w:eastAsia="Times New Roman" w:hAnsi="Times New Roman" w:cs="Times New Roman"/>
          <w:szCs w:val="20"/>
          <w:lang w:val="en-GB" w:eastAsia="en-US"/>
        </w:rPr>
        <w:t xml:space="preserve"> cell</w:t>
      </w:r>
      <w:r w:rsidR="00303782" w:rsidRPr="00AD3D0C">
        <w:rPr>
          <w:rFonts w:ascii="Times New Roman" w:eastAsia="Times New Roman" w:hAnsi="Times New Roman" w:cs="Times New Roman"/>
          <w:szCs w:val="20"/>
          <w:lang w:val="en-GB" w:eastAsia="en-US"/>
        </w:rPr>
        <w:t xml:space="preserve"> can</w:t>
      </w:r>
      <w:r w:rsidR="00753B5D">
        <w:rPr>
          <w:rFonts w:ascii="Times New Roman" w:eastAsia="Times New Roman" w:hAnsi="Times New Roman" w:cs="Times New Roman"/>
          <w:szCs w:val="20"/>
          <w:lang w:val="en-GB" w:eastAsia="en-US"/>
        </w:rPr>
        <w:t xml:space="preserve"> configure and</w:t>
      </w:r>
      <w:r w:rsidR="00303782" w:rsidRPr="00AD3D0C">
        <w:rPr>
          <w:rFonts w:ascii="Times New Roman" w:eastAsia="Times New Roman" w:hAnsi="Times New Roman" w:cs="Times New Roman"/>
          <w:szCs w:val="20"/>
          <w:lang w:val="en-GB" w:eastAsia="en-US"/>
        </w:rPr>
        <w:t xml:space="preserve"> send the</w:t>
      </w:r>
      <w:r w:rsidR="00753B5D">
        <w:rPr>
          <w:rFonts w:ascii="Times New Roman" w:eastAsia="Times New Roman" w:hAnsi="Times New Roman" w:cs="Times New Roman"/>
          <w:szCs w:val="20"/>
          <w:lang w:val="en-GB" w:eastAsia="en-US"/>
        </w:rPr>
        <w:t xml:space="preserve"> beam specific</w:t>
      </w:r>
      <w:r w:rsidR="00303782" w:rsidRPr="00AD3D0C">
        <w:rPr>
          <w:rFonts w:ascii="Times New Roman" w:eastAsia="Times New Roman" w:hAnsi="Times New Roman" w:cs="Times New Roman"/>
          <w:szCs w:val="20"/>
          <w:lang w:val="en-GB" w:eastAsia="en-US"/>
        </w:rPr>
        <w:t xml:space="preserve"> RACH configuration info (RACH resources) to</w:t>
      </w:r>
      <w:r w:rsidR="00E02CB1" w:rsidRPr="00AD3D0C">
        <w:rPr>
          <w:rFonts w:ascii="Times New Roman" w:eastAsia="Times New Roman" w:hAnsi="Times New Roman" w:cs="Times New Roman"/>
          <w:szCs w:val="20"/>
          <w:lang w:val="en-GB" w:eastAsia="en-US"/>
        </w:rPr>
        <w:t xml:space="preserve"> the UE</w:t>
      </w:r>
      <w:r w:rsidR="00303782" w:rsidRPr="00AD3D0C">
        <w:rPr>
          <w:rFonts w:ascii="Times New Roman" w:eastAsia="Times New Roman" w:hAnsi="Times New Roman" w:cs="Times New Roman"/>
          <w:szCs w:val="20"/>
          <w:lang w:val="en-GB" w:eastAsia="en-US"/>
        </w:rPr>
        <w:t xml:space="preserve"> via </w:t>
      </w:r>
      <w:proofErr w:type="spellStart"/>
      <w:r w:rsidR="00303782" w:rsidRPr="00AD3D0C">
        <w:rPr>
          <w:rFonts w:ascii="Times New Roman" w:eastAsia="Times New Roman" w:hAnsi="Times New Roman" w:cs="Times New Roman"/>
          <w:i/>
          <w:szCs w:val="20"/>
          <w:lang w:val="en-GB" w:eastAsia="en-US"/>
        </w:rPr>
        <w:t>RRCconnectionReconfiguration</w:t>
      </w:r>
      <w:proofErr w:type="spellEnd"/>
      <w:r w:rsidR="00303782" w:rsidRPr="00AD3D0C">
        <w:rPr>
          <w:rFonts w:ascii="Times New Roman" w:eastAsia="Times New Roman" w:hAnsi="Times New Roman" w:cs="Times New Roman"/>
          <w:szCs w:val="20"/>
          <w:lang w:val="en-GB" w:eastAsia="en-US"/>
        </w:rPr>
        <w:t xml:space="preserve"> message (HO command). UE may choose a RACH resource</w:t>
      </w:r>
      <w:r w:rsidR="00705DAE">
        <w:rPr>
          <w:rFonts w:ascii="Times New Roman" w:eastAsia="Times New Roman" w:hAnsi="Times New Roman" w:cs="Times New Roman"/>
          <w:szCs w:val="20"/>
          <w:lang w:val="en-GB" w:eastAsia="en-US"/>
        </w:rPr>
        <w:t xml:space="preserve"> associate with suitable beam</w:t>
      </w:r>
      <w:r w:rsidR="00303782" w:rsidRPr="00AD3D0C">
        <w:rPr>
          <w:rFonts w:ascii="Times New Roman" w:eastAsia="Times New Roman" w:hAnsi="Times New Roman" w:cs="Times New Roman"/>
          <w:szCs w:val="20"/>
          <w:lang w:val="en-GB" w:eastAsia="en-US"/>
        </w:rPr>
        <w:t xml:space="preserve"> for getting access to the target cell. </w:t>
      </w:r>
    </w:p>
    <w:p w:rsidR="00CD4970" w:rsidRPr="00DC52C7" w:rsidRDefault="00CD4970" w:rsidP="00CD4970">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For the beam based system, th</w:t>
      </w:r>
      <w:r w:rsidRPr="00DC52C7">
        <w:rPr>
          <w:rFonts w:ascii="Times New Roman" w:eastAsia="Times New Roman" w:hAnsi="Times New Roman" w:cs="Times New Roman"/>
          <w:szCs w:val="20"/>
          <w:lang w:val="en-GB" w:eastAsia="en-US"/>
        </w:rPr>
        <w:t xml:space="preserve">e agreed possible HO mechanism </w:t>
      </w:r>
      <w:r w:rsidR="005A6194">
        <w:rPr>
          <w:rFonts w:ascii="Times New Roman" w:eastAsia="Times New Roman" w:hAnsi="Times New Roman" w:cs="Times New Roman"/>
          <w:szCs w:val="20"/>
          <w:lang w:val="en-GB" w:eastAsia="en-US"/>
        </w:rPr>
        <w:t>is shown in Figure 1</w:t>
      </w:r>
      <w:r w:rsidR="006A0F7D">
        <w:rPr>
          <w:rFonts w:ascii="Times New Roman" w:hAnsi="Times New Roman" w:cs="Times New Roman" w:hint="eastAsia"/>
          <w:szCs w:val="20"/>
          <w:lang w:val="en-GB"/>
        </w:rPr>
        <w:t>,</w:t>
      </w:r>
      <w:r w:rsidR="005A6194">
        <w:rPr>
          <w:rFonts w:ascii="Times New Roman" w:eastAsia="Times New Roman" w:hAnsi="Times New Roman" w:cs="Times New Roman"/>
          <w:szCs w:val="20"/>
          <w:lang w:val="en-GB" w:eastAsia="en-US"/>
        </w:rPr>
        <w:t xml:space="preserve"> </w:t>
      </w:r>
      <w:r w:rsidR="006A0F7D">
        <w:rPr>
          <w:rFonts w:ascii="Times New Roman" w:hAnsi="Times New Roman" w:cs="Times New Roman" w:hint="eastAsia"/>
          <w:szCs w:val="20"/>
          <w:lang w:val="en-GB"/>
        </w:rPr>
        <w:t xml:space="preserve">in </w:t>
      </w:r>
      <w:r w:rsidR="005A6194">
        <w:rPr>
          <w:rFonts w:ascii="Times New Roman" w:eastAsia="Times New Roman" w:hAnsi="Times New Roman" w:cs="Times New Roman"/>
          <w:szCs w:val="20"/>
          <w:lang w:val="en-GB" w:eastAsia="en-US"/>
        </w:rPr>
        <w:t>which</w:t>
      </w:r>
      <w:r w:rsidRPr="00DC52C7">
        <w:rPr>
          <w:rFonts w:ascii="Times New Roman" w:eastAsia="Times New Roman" w:hAnsi="Times New Roman" w:cs="Times New Roman"/>
          <w:szCs w:val="20"/>
          <w:lang w:val="en-GB" w:eastAsia="en-US"/>
        </w:rPr>
        <w:t xml:space="preserve"> RACH configuration(s) associated to the beams of the target cell </w:t>
      </w:r>
      <w:r w:rsidR="006A0F7D">
        <w:rPr>
          <w:rFonts w:ascii="Times New Roman" w:hAnsi="Times New Roman" w:cs="Times New Roman" w:hint="eastAsia"/>
          <w:szCs w:val="20"/>
          <w:lang w:val="en-GB"/>
        </w:rPr>
        <w:t xml:space="preserve">is </w:t>
      </w:r>
      <w:r w:rsidRPr="00DC52C7">
        <w:rPr>
          <w:rFonts w:ascii="Times New Roman" w:eastAsia="Times New Roman" w:hAnsi="Times New Roman" w:cs="Times New Roman"/>
          <w:szCs w:val="20"/>
          <w:lang w:val="en-GB" w:eastAsia="en-US"/>
        </w:rPr>
        <w:t>included in HO command</w:t>
      </w:r>
      <w:r w:rsidR="005A6194">
        <w:rPr>
          <w:rFonts w:ascii="Times New Roman" w:eastAsia="Times New Roman" w:hAnsi="Times New Roman" w:cs="Times New Roman"/>
          <w:szCs w:val="20"/>
          <w:lang w:val="en-GB" w:eastAsia="en-US"/>
        </w:rPr>
        <w:t>.</w:t>
      </w:r>
      <w:r w:rsidRPr="00DC52C7">
        <w:rPr>
          <w:rFonts w:ascii="Times New Roman" w:eastAsia="Times New Roman" w:hAnsi="Times New Roman" w:cs="Times New Roman"/>
          <w:szCs w:val="20"/>
          <w:lang w:val="en-GB" w:eastAsia="en-US"/>
        </w:rPr>
        <w:t xml:space="preserve"> </w:t>
      </w:r>
      <w:r w:rsidR="005A6194">
        <w:rPr>
          <w:rFonts w:ascii="Times New Roman" w:eastAsia="Times New Roman" w:hAnsi="Times New Roman" w:cs="Times New Roman"/>
          <w:szCs w:val="20"/>
          <w:lang w:val="en-GB" w:eastAsia="en-US"/>
        </w:rPr>
        <w:t>It may require</w:t>
      </w:r>
      <w:r w:rsidRPr="00DC52C7">
        <w:rPr>
          <w:rFonts w:ascii="Times New Roman" w:eastAsia="Times New Roman" w:hAnsi="Times New Roman" w:cs="Times New Roman"/>
          <w:szCs w:val="20"/>
          <w:lang w:val="en-GB" w:eastAsia="en-US"/>
        </w:rPr>
        <w:t xml:space="preserve"> target cell knows UE’s </w:t>
      </w:r>
      <w:r w:rsidR="005A6194">
        <w:rPr>
          <w:rFonts w:ascii="Times New Roman" w:eastAsia="Times New Roman" w:hAnsi="Times New Roman" w:cs="Times New Roman"/>
          <w:szCs w:val="20"/>
          <w:lang w:val="en-GB" w:eastAsia="en-US"/>
        </w:rPr>
        <w:t xml:space="preserve">relevant beams, </w:t>
      </w:r>
      <w:r w:rsidR="006A0F7D">
        <w:rPr>
          <w:rFonts w:ascii="Times New Roman" w:hAnsi="Times New Roman" w:cs="Times New Roman" w:hint="eastAsia"/>
          <w:szCs w:val="20"/>
          <w:lang w:val="en-GB"/>
        </w:rPr>
        <w:t xml:space="preserve">and the beam information of the target cell </w:t>
      </w:r>
      <w:r w:rsidR="005A6194">
        <w:rPr>
          <w:rFonts w:ascii="Times New Roman" w:eastAsia="Times New Roman" w:hAnsi="Times New Roman" w:cs="Times New Roman"/>
          <w:szCs w:val="20"/>
          <w:lang w:val="en-GB" w:eastAsia="en-US"/>
        </w:rPr>
        <w:t>can be</w:t>
      </w:r>
      <w:r w:rsidRPr="00DC52C7">
        <w:rPr>
          <w:rFonts w:ascii="Times New Roman" w:eastAsia="Times New Roman" w:hAnsi="Times New Roman" w:cs="Times New Roman"/>
          <w:szCs w:val="20"/>
          <w:lang w:val="en-GB" w:eastAsia="en-US"/>
        </w:rPr>
        <w:t xml:space="preserve"> acquire</w:t>
      </w:r>
      <w:r w:rsidR="005A6194">
        <w:rPr>
          <w:rFonts w:ascii="Times New Roman" w:eastAsia="Times New Roman" w:hAnsi="Times New Roman" w:cs="Times New Roman"/>
          <w:szCs w:val="20"/>
          <w:lang w:val="en-GB" w:eastAsia="en-US"/>
        </w:rPr>
        <w:t>d f</w:t>
      </w:r>
      <w:r w:rsidRPr="00DC52C7">
        <w:rPr>
          <w:rFonts w:ascii="Times New Roman" w:eastAsia="Times New Roman" w:hAnsi="Times New Roman" w:cs="Times New Roman"/>
          <w:szCs w:val="20"/>
          <w:lang w:val="en-GB" w:eastAsia="en-US"/>
        </w:rPr>
        <w:t>rom measurement report like Figure 1 shows</w:t>
      </w:r>
      <w:r w:rsidR="006A0F7D">
        <w:rPr>
          <w:rFonts w:ascii="Times New Roman" w:hAnsi="Times New Roman" w:cs="Times New Roman" w:hint="eastAsia"/>
          <w:szCs w:val="20"/>
          <w:lang w:val="en-GB"/>
        </w:rPr>
        <w:t xml:space="preserve"> (take DL based measurement as example)</w:t>
      </w:r>
      <w:r w:rsidRPr="00DC52C7">
        <w:rPr>
          <w:rFonts w:ascii="Times New Roman" w:eastAsia="Times New Roman" w:hAnsi="Times New Roman" w:cs="Times New Roman"/>
          <w:szCs w:val="20"/>
          <w:lang w:val="en-GB" w:eastAsia="en-US"/>
        </w:rPr>
        <w:t>.</w:t>
      </w:r>
    </w:p>
    <w:p w:rsidR="00CD4970" w:rsidRDefault="00CD4970" w:rsidP="00CD4970">
      <w:pPr>
        <w:pStyle w:val="Doc-text2"/>
        <w:ind w:left="0" w:firstLine="0"/>
        <w:jc w:val="center"/>
        <w:rPr>
          <w:lang w:val="en-US"/>
        </w:rPr>
      </w:pPr>
      <w:r>
        <w:rPr>
          <w:noProof/>
          <w:lang w:val="en-US" w:eastAsia="zh-CN"/>
        </w:rPr>
        <w:drawing>
          <wp:inline distT="0" distB="0" distL="0" distR="0">
            <wp:extent cx="4019550" cy="346360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023841" cy="3467303"/>
                    </a:xfrm>
                    <a:prstGeom prst="rect">
                      <a:avLst/>
                    </a:prstGeom>
                  </pic:spPr>
                </pic:pic>
              </a:graphicData>
            </a:graphic>
          </wp:inline>
        </w:drawing>
      </w:r>
    </w:p>
    <w:p w:rsidR="00CD4970" w:rsidRDefault="00CD4970" w:rsidP="00CD4970">
      <w:pPr>
        <w:pStyle w:val="Doc-text2"/>
        <w:ind w:left="0" w:firstLine="0"/>
        <w:rPr>
          <w:lang w:val="en-US"/>
        </w:rPr>
      </w:pPr>
    </w:p>
    <w:p w:rsidR="00CD4970" w:rsidRPr="00581C51" w:rsidRDefault="00CD4970" w:rsidP="00CD4970">
      <w:pPr>
        <w:jc w:val="center"/>
        <w:rPr>
          <w:b/>
        </w:rPr>
      </w:pPr>
      <w:r w:rsidRPr="00581C51">
        <w:rPr>
          <w:b/>
        </w:rPr>
        <w:t xml:space="preserve">Figure 1: </w:t>
      </w:r>
      <w:r>
        <w:rPr>
          <w:b/>
        </w:rPr>
        <w:t xml:space="preserve">Possible HO procedures with </w:t>
      </w:r>
      <w:r w:rsidRPr="00581C51">
        <w:rPr>
          <w:b/>
        </w:rPr>
        <w:t xml:space="preserve">beam information </w:t>
      </w:r>
      <w:r>
        <w:rPr>
          <w:b/>
        </w:rPr>
        <w:t>included</w:t>
      </w:r>
      <w:r w:rsidRPr="00581C51">
        <w:rPr>
          <w:b/>
        </w:rPr>
        <w:t xml:space="preserve"> </w:t>
      </w:r>
    </w:p>
    <w:p w:rsidR="005A6194" w:rsidRPr="00705DAE" w:rsidRDefault="005A6194" w:rsidP="005A6194">
      <w:pPr>
        <w:pStyle w:val="Doc-text2"/>
        <w:ind w:left="0" w:firstLine="0"/>
        <w:rPr>
          <w:rFonts w:ascii="Times New Roman" w:eastAsiaTheme="minorEastAsia" w:hAnsi="Times New Roman"/>
          <w:sz w:val="22"/>
          <w:szCs w:val="20"/>
          <w:lang w:val="en-US" w:eastAsia="zh-CN"/>
        </w:rPr>
      </w:pPr>
    </w:p>
    <w:p w:rsidR="005A6194" w:rsidRPr="00AD3D0C" w:rsidRDefault="005A6194" w:rsidP="005A6194">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lastRenderedPageBreak/>
        <w:t xml:space="preserve">Observation 1: The target cell should configure RACH resource(s) associated to the beams that relevant to UE, </w:t>
      </w:r>
      <w:r w:rsidR="002D0DF1">
        <w:rPr>
          <w:rFonts w:ascii="Times New Roman" w:hAnsi="Times New Roman" w:cs="Times New Roman" w:hint="eastAsia"/>
          <w:b/>
          <w:szCs w:val="20"/>
          <w:lang w:val="en-GB"/>
        </w:rPr>
        <w:t xml:space="preserve">and </w:t>
      </w:r>
      <w:r w:rsidRPr="00AD3D0C">
        <w:rPr>
          <w:rFonts w:ascii="Times New Roman" w:eastAsia="Times New Roman" w:hAnsi="Times New Roman" w:cs="Times New Roman"/>
          <w:b/>
          <w:szCs w:val="20"/>
          <w:lang w:val="en-GB" w:eastAsia="en-US"/>
        </w:rPr>
        <w:t xml:space="preserve">it requires UE to report detected beams (e.g. </w:t>
      </w:r>
      <w:r>
        <w:rPr>
          <w:rFonts w:ascii="Times New Roman" w:eastAsia="Times New Roman" w:hAnsi="Times New Roman" w:cs="Times New Roman"/>
          <w:b/>
          <w:szCs w:val="20"/>
          <w:lang w:val="en-GB" w:eastAsia="en-US"/>
        </w:rPr>
        <w:t xml:space="preserve">something like </w:t>
      </w:r>
      <w:r w:rsidRPr="00AD3D0C">
        <w:rPr>
          <w:rFonts w:ascii="Times New Roman" w:eastAsia="Times New Roman" w:hAnsi="Times New Roman" w:cs="Times New Roman"/>
          <w:b/>
          <w:szCs w:val="20"/>
          <w:lang w:val="en-GB" w:eastAsia="en-US"/>
        </w:rPr>
        <w:t>Beam ID)</w:t>
      </w:r>
      <w:r>
        <w:rPr>
          <w:rFonts w:ascii="Times New Roman" w:eastAsia="Times New Roman" w:hAnsi="Times New Roman" w:cs="Times New Roman"/>
          <w:b/>
          <w:szCs w:val="20"/>
          <w:lang w:val="en-GB" w:eastAsia="en-US"/>
        </w:rPr>
        <w:t xml:space="preserve"> to target cell</w:t>
      </w:r>
      <w:r w:rsidRPr="00AD3D0C">
        <w:rPr>
          <w:rFonts w:ascii="Times New Roman" w:eastAsia="Times New Roman" w:hAnsi="Times New Roman" w:cs="Times New Roman"/>
          <w:b/>
          <w:szCs w:val="20"/>
          <w:lang w:val="en-GB" w:eastAsia="en-US"/>
        </w:rPr>
        <w:t xml:space="preserve">. </w:t>
      </w:r>
    </w:p>
    <w:p w:rsidR="004C7CDF" w:rsidRDefault="005A6194"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 xml:space="preserve">In general, RACH resources may include time/frequency/code. In RAN1 discussion, an index of time/frequency RA resources associate to all beams may carry by system information </w:t>
      </w:r>
      <w:r w:rsidRPr="00925E7A">
        <w:rPr>
          <w:rFonts w:ascii="Times New Roman" w:eastAsia="Times New Roman" w:hAnsi="Times New Roman" w:cs="Times New Roman"/>
          <w:szCs w:val="20"/>
          <w:lang w:val="en-GB" w:eastAsia="en-US"/>
        </w:rPr>
        <w:t>or known to UE</w:t>
      </w:r>
      <w:r w:rsidRPr="00925E7A">
        <w:rPr>
          <w:rFonts w:ascii="Times New Roman" w:eastAsia="Times New Roman" w:hAnsi="Times New Roman" w:cs="Times New Roman" w:hint="eastAsia"/>
          <w:szCs w:val="20"/>
          <w:lang w:val="en-GB" w:eastAsia="en-US"/>
        </w:rPr>
        <w:t xml:space="preserve"> or FFS dedicated </w:t>
      </w:r>
      <w:r w:rsidRPr="00925E7A">
        <w:rPr>
          <w:rFonts w:ascii="Times New Roman" w:eastAsia="Times New Roman" w:hAnsi="Times New Roman" w:cs="Times New Roman"/>
          <w:szCs w:val="20"/>
          <w:lang w:val="en-GB" w:eastAsia="en-US"/>
        </w:rPr>
        <w:t>signalling</w:t>
      </w:r>
      <w:r>
        <w:rPr>
          <w:rFonts w:ascii="Times New Roman" w:eastAsia="Times New Roman" w:hAnsi="Times New Roman" w:cs="Times New Roman"/>
          <w:szCs w:val="20"/>
          <w:lang w:val="en-GB" w:eastAsia="en-US"/>
        </w:rPr>
        <w:t xml:space="preserve">, here in handover, it may be included in HO command. </w:t>
      </w:r>
    </w:p>
    <w:p w:rsidR="005A6194" w:rsidRDefault="005A6194" w:rsidP="005A6194">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In beam based system, for multi beams scenario, UE and gNB need</w:t>
      </w:r>
      <w:r w:rsidR="002D0DF1">
        <w:rPr>
          <w:rFonts w:ascii="Times New Roman" w:hAnsi="Times New Roman" w:cs="Times New Roman" w:hint="eastAsia"/>
          <w:szCs w:val="20"/>
        </w:rPr>
        <w:t xml:space="preserve"> to</w:t>
      </w:r>
      <w:r>
        <w:rPr>
          <w:rFonts w:ascii="Times New Roman" w:eastAsia="Times New Roman" w:hAnsi="Times New Roman" w:cs="Times New Roman"/>
          <w:szCs w:val="20"/>
          <w:lang w:eastAsia="en-US"/>
        </w:rPr>
        <w:t xml:space="preserve"> determine UL and DL </w:t>
      </w:r>
      <w:proofErr w:type="spellStart"/>
      <w:proofErr w:type="gramStart"/>
      <w:r>
        <w:rPr>
          <w:rFonts w:ascii="Times New Roman" w:eastAsia="Times New Roman" w:hAnsi="Times New Roman" w:cs="Times New Roman"/>
          <w:szCs w:val="20"/>
          <w:lang w:eastAsia="en-US"/>
        </w:rPr>
        <w:t>Tx</w:t>
      </w:r>
      <w:proofErr w:type="spellEnd"/>
      <w:proofErr w:type="gramEnd"/>
      <w:r>
        <w:rPr>
          <w:rFonts w:ascii="Times New Roman" w:eastAsia="Times New Roman" w:hAnsi="Times New Roman" w:cs="Times New Roman"/>
          <w:szCs w:val="20"/>
          <w:lang w:eastAsia="en-US"/>
        </w:rPr>
        <w:t xml:space="preserve"> beams (beam management). This may happen during/after random access process. </w:t>
      </w:r>
      <w:r w:rsidR="009F0B91">
        <w:rPr>
          <w:rFonts w:ascii="Times New Roman" w:hAnsi="Times New Roman" w:cs="Times New Roman" w:hint="eastAsia"/>
          <w:szCs w:val="20"/>
        </w:rPr>
        <w:t xml:space="preserve">In order to </w:t>
      </w:r>
      <w:r w:rsidR="004C7CDF">
        <w:rPr>
          <w:rFonts w:ascii="Times New Roman" w:eastAsia="Times New Roman" w:hAnsi="Times New Roman" w:cs="Times New Roman"/>
          <w:szCs w:val="20"/>
          <w:lang w:eastAsia="en-US"/>
        </w:rPr>
        <w:t>reduc</w:t>
      </w:r>
      <w:r w:rsidR="005C5822">
        <w:rPr>
          <w:rFonts w:ascii="Times New Roman" w:hAnsi="Times New Roman" w:cs="Times New Roman" w:hint="eastAsia"/>
          <w:szCs w:val="20"/>
        </w:rPr>
        <w:t>e</w:t>
      </w:r>
      <w:r w:rsidR="004C7CDF">
        <w:rPr>
          <w:rFonts w:ascii="Times New Roman" w:eastAsia="Times New Roman" w:hAnsi="Times New Roman" w:cs="Times New Roman"/>
          <w:szCs w:val="20"/>
          <w:lang w:eastAsia="en-US"/>
        </w:rPr>
        <w:t xml:space="preserve"> the handover interruption, it is beneficial to do the fast beam management, e.g. during the random access process. </w:t>
      </w:r>
      <w:proofErr w:type="gramStart"/>
      <w:r w:rsidRPr="005A6194">
        <w:rPr>
          <w:rFonts w:ascii="Times New Roman" w:eastAsia="Times New Roman" w:hAnsi="Times New Roman" w:cs="Times New Roman"/>
          <w:szCs w:val="20"/>
          <w:lang w:eastAsia="en-US"/>
        </w:rPr>
        <w:t>gNB</w:t>
      </w:r>
      <w:proofErr w:type="gramEnd"/>
      <w:r w:rsidRPr="005A6194">
        <w:rPr>
          <w:rFonts w:ascii="Times New Roman" w:eastAsia="Times New Roman" w:hAnsi="Times New Roman" w:cs="Times New Roman"/>
          <w:szCs w:val="20"/>
          <w:lang w:eastAsia="en-US"/>
        </w:rPr>
        <w:t xml:space="preserve"> can configure an association between CSI-RS for L3 mobility and resources and/or a subset of preamble indices, for determining Msg2 DL </w:t>
      </w:r>
      <w:proofErr w:type="spellStart"/>
      <w:r w:rsidRPr="005A6194">
        <w:rPr>
          <w:rFonts w:ascii="Times New Roman" w:eastAsia="Times New Roman" w:hAnsi="Times New Roman" w:cs="Times New Roman"/>
          <w:szCs w:val="20"/>
          <w:lang w:eastAsia="en-US"/>
        </w:rPr>
        <w:t>Tx</w:t>
      </w:r>
      <w:proofErr w:type="spellEnd"/>
      <w:r w:rsidRPr="005A6194">
        <w:rPr>
          <w:rFonts w:ascii="Times New Roman" w:eastAsia="Times New Roman" w:hAnsi="Times New Roman" w:cs="Times New Roman"/>
          <w:szCs w:val="20"/>
          <w:lang w:eastAsia="en-US"/>
        </w:rPr>
        <w:t xml:space="preserve"> beam</w:t>
      </w:r>
      <w:r w:rsidR="004C7CDF">
        <w:rPr>
          <w:rFonts w:ascii="Times New Roman" w:eastAsia="Times New Roman" w:hAnsi="Times New Roman" w:cs="Times New Roman"/>
          <w:szCs w:val="20"/>
          <w:lang w:eastAsia="en-US"/>
        </w:rPr>
        <w:t xml:space="preserve"> [3].</w:t>
      </w:r>
    </w:p>
    <w:p w:rsidR="00782169" w:rsidRDefault="004C7CDF" w:rsidP="007F23EC">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w:t>
      </w:r>
      <w:r w:rsidR="00782169" w:rsidRPr="00782169">
        <w:rPr>
          <w:rFonts w:ascii="Times New Roman" w:eastAsia="Times New Roman" w:hAnsi="Times New Roman" w:cs="Times New Roman"/>
          <w:b/>
          <w:szCs w:val="20"/>
          <w:lang w:eastAsia="en-US"/>
        </w:rPr>
        <w:t xml:space="preserve">gNB can configure dedicate RACH resources associated </w:t>
      </w:r>
      <w:r w:rsidR="00782169">
        <w:rPr>
          <w:rFonts w:ascii="Times New Roman" w:eastAsia="Times New Roman" w:hAnsi="Times New Roman" w:cs="Times New Roman"/>
          <w:b/>
          <w:szCs w:val="20"/>
          <w:lang w:eastAsia="en-US"/>
        </w:rPr>
        <w:t>with</w:t>
      </w:r>
      <w:r w:rsidR="00782169" w:rsidRPr="00782169">
        <w:rPr>
          <w:rFonts w:ascii="Times New Roman" w:eastAsia="Times New Roman" w:hAnsi="Times New Roman" w:cs="Times New Roman"/>
          <w:b/>
          <w:szCs w:val="20"/>
          <w:lang w:eastAsia="en-US"/>
        </w:rPr>
        <w:t xml:space="preserve"> CSI-RS (beams), after receiving Msg1, the gNB can determine suitable Msg2 DL </w:t>
      </w:r>
      <w:proofErr w:type="spellStart"/>
      <w:proofErr w:type="gramStart"/>
      <w:r w:rsidR="00782169" w:rsidRPr="00782169">
        <w:rPr>
          <w:rFonts w:ascii="Times New Roman" w:eastAsia="Times New Roman" w:hAnsi="Times New Roman" w:cs="Times New Roman"/>
          <w:b/>
          <w:szCs w:val="20"/>
          <w:lang w:eastAsia="en-US"/>
        </w:rPr>
        <w:t>Tx</w:t>
      </w:r>
      <w:proofErr w:type="spellEnd"/>
      <w:proofErr w:type="gramEnd"/>
      <w:r w:rsidR="00782169" w:rsidRPr="00782169">
        <w:rPr>
          <w:rFonts w:ascii="Times New Roman" w:eastAsia="Times New Roman" w:hAnsi="Times New Roman" w:cs="Times New Roman"/>
          <w:b/>
          <w:szCs w:val="20"/>
          <w:lang w:eastAsia="en-US"/>
        </w:rPr>
        <w:t xml:space="preserve"> beam.</w:t>
      </w:r>
    </w:p>
    <w:p w:rsidR="00782169" w:rsidRDefault="005E7953"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w:t>
      </w:r>
      <w:r w:rsidRPr="00AD3D0C">
        <w:rPr>
          <w:rFonts w:ascii="Times New Roman" w:eastAsia="Times New Roman" w:hAnsi="Times New Roman" w:cs="Times New Roman" w:hint="eastAsia"/>
          <w:szCs w:val="20"/>
          <w:lang w:val="en-GB" w:eastAsia="en-US"/>
        </w:rPr>
        <w:t>he point here is how many beams</w:t>
      </w:r>
      <w:r w:rsidR="00782169">
        <w:rPr>
          <w:rFonts w:ascii="Times New Roman" w:eastAsia="Times New Roman" w:hAnsi="Times New Roman" w:cs="Times New Roman"/>
          <w:szCs w:val="20"/>
          <w:lang w:val="en-GB" w:eastAsia="en-US"/>
        </w:rPr>
        <w:t xml:space="preserve"> associated with</w:t>
      </w:r>
      <w:r w:rsidRPr="00AD3D0C">
        <w:rPr>
          <w:rFonts w:ascii="Times New Roman" w:eastAsia="Times New Roman" w:hAnsi="Times New Roman" w:cs="Times New Roman" w:hint="eastAsia"/>
          <w:szCs w:val="20"/>
          <w:lang w:val="en-GB" w:eastAsia="en-US"/>
        </w:rPr>
        <w:t xml:space="preserve"> </w:t>
      </w:r>
      <w:r w:rsidR="00782169">
        <w:rPr>
          <w:rFonts w:ascii="Times New Roman" w:eastAsia="Times New Roman" w:hAnsi="Times New Roman" w:cs="Times New Roman"/>
          <w:szCs w:val="20"/>
          <w:lang w:val="en-GB" w:eastAsia="en-US"/>
        </w:rPr>
        <w:t xml:space="preserve">dedicate RACH resources </w:t>
      </w:r>
      <w:r w:rsidRPr="00AD3D0C">
        <w:rPr>
          <w:rFonts w:ascii="Times New Roman" w:eastAsia="Times New Roman" w:hAnsi="Times New Roman" w:cs="Times New Roman" w:hint="eastAsia"/>
          <w:szCs w:val="20"/>
          <w:lang w:val="en-GB" w:eastAsia="en-US"/>
        </w:rPr>
        <w:t xml:space="preserve">of the target cell should be configured in HO command. </w:t>
      </w:r>
      <w:r w:rsidR="0043011D">
        <w:rPr>
          <w:rFonts w:ascii="Times New Roman" w:eastAsia="Times New Roman" w:hAnsi="Times New Roman" w:cs="Times New Roman"/>
          <w:szCs w:val="20"/>
          <w:lang w:val="en-GB" w:eastAsia="en-US"/>
        </w:rPr>
        <w:t xml:space="preserve">At least, beams included in UE’s measurement report may be configured with dedicate RACH resources by target gNB. </w:t>
      </w:r>
    </w:p>
    <w:p w:rsidR="0043011D" w:rsidRDefault="0043011D" w:rsidP="0043011D">
      <w:pPr>
        <w:autoSpaceDE w:val="0"/>
        <w:autoSpaceDN w:val="0"/>
        <w:snapToGrid w:val="0"/>
        <w:spacing w:line="360" w:lineRule="auto"/>
        <w:jc w:val="both"/>
        <w:rPr>
          <w:rFonts w:ascii="Times New Roman" w:eastAsia="Times New Roman" w:hAnsi="Times New Roman" w:cs="Times New Roman"/>
          <w:szCs w:val="20"/>
          <w:lang w:val="en-GB" w:eastAsia="en-US"/>
        </w:rPr>
      </w:pPr>
      <w:r>
        <w:rPr>
          <w:noProof/>
        </w:rPr>
        <w:drawing>
          <wp:inline distT="0" distB="0" distL="0" distR="0">
            <wp:extent cx="5846445" cy="2552368"/>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874975" cy="2564823"/>
                    </a:xfrm>
                    <a:prstGeom prst="rect">
                      <a:avLst/>
                    </a:prstGeom>
                  </pic:spPr>
                </pic:pic>
              </a:graphicData>
            </a:graphic>
          </wp:inline>
        </w:drawing>
      </w:r>
    </w:p>
    <w:p w:rsidR="0043011D" w:rsidRPr="00581C51" w:rsidRDefault="0043011D" w:rsidP="0043011D">
      <w:pPr>
        <w:jc w:val="center"/>
        <w:rPr>
          <w:b/>
        </w:rPr>
      </w:pPr>
      <w:r w:rsidRPr="00581C51">
        <w:rPr>
          <w:b/>
        </w:rPr>
        <w:t xml:space="preserve">Figure </w:t>
      </w:r>
      <w:r>
        <w:rPr>
          <w:b/>
        </w:rPr>
        <w:t>2</w:t>
      </w:r>
      <w:r w:rsidRPr="00581C51">
        <w:rPr>
          <w:b/>
        </w:rPr>
        <w:t xml:space="preserve">: </w:t>
      </w:r>
      <w:r>
        <w:rPr>
          <w:b/>
        </w:rPr>
        <w:t>UE in handover</w:t>
      </w:r>
      <w:r w:rsidRPr="00581C51">
        <w:rPr>
          <w:b/>
        </w:rPr>
        <w:t xml:space="preserve"> </w:t>
      </w:r>
      <w:r>
        <w:rPr>
          <w:b/>
        </w:rPr>
        <w:t>consider beams</w:t>
      </w:r>
    </w:p>
    <w:p w:rsidR="0043011D" w:rsidRDefault="0043011D"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DC52C7">
        <w:rPr>
          <w:rFonts w:ascii="Times New Roman" w:eastAsia="Times New Roman" w:hAnsi="Times New Roman" w:cs="Times New Roman"/>
          <w:szCs w:val="20"/>
          <w:u w:val="single"/>
          <w:lang w:val="en-GB" w:eastAsia="en-US"/>
        </w:rPr>
        <w:t>However, it has following issue</w:t>
      </w:r>
      <w:r w:rsidRPr="00DC52C7">
        <w:rPr>
          <w:rFonts w:ascii="Times New Roman" w:eastAsia="Times New Roman" w:hAnsi="Times New Roman" w:cs="Times New Roman"/>
          <w:szCs w:val="20"/>
          <w:lang w:val="en-GB" w:eastAsia="en-US"/>
        </w:rPr>
        <w:t>: There is a gap between last measurement report and handover execution</w:t>
      </w:r>
      <w:r w:rsidR="005C5822">
        <w:rPr>
          <w:rFonts w:ascii="Times New Roman" w:hAnsi="Times New Roman" w:cs="Times New Roman" w:hint="eastAsia"/>
          <w:szCs w:val="20"/>
          <w:lang w:val="en-GB"/>
        </w:rPr>
        <w:t>.</w:t>
      </w:r>
      <w:r w:rsidRPr="00DC52C7">
        <w:rPr>
          <w:rFonts w:ascii="Times New Roman" w:eastAsia="Times New Roman" w:hAnsi="Times New Roman" w:cs="Times New Roman"/>
          <w:szCs w:val="20"/>
          <w:lang w:val="en-GB" w:eastAsia="en-US"/>
        </w:rPr>
        <w:t xml:space="preserve"> </w:t>
      </w:r>
      <w:r w:rsidR="005C5822">
        <w:rPr>
          <w:rFonts w:ascii="Times New Roman" w:hAnsi="Times New Roman" w:cs="Times New Roman" w:hint="eastAsia"/>
          <w:szCs w:val="20"/>
          <w:lang w:val="en-GB"/>
        </w:rPr>
        <w:t>I</w:t>
      </w:r>
      <w:r w:rsidRPr="00DC52C7">
        <w:rPr>
          <w:rFonts w:ascii="Times New Roman" w:eastAsia="Times New Roman" w:hAnsi="Times New Roman" w:cs="Times New Roman"/>
          <w:szCs w:val="20"/>
          <w:lang w:val="en-GB" w:eastAsia="en-US"/>
        </w:rPr>
        <w:t>f UE moves fast, the RACH resourced associated with beams configured by target cell may outdate</w:t>
      </w:r>
      <w:r w:rsidR="00542258">
        <w:rPr>
          <w:rFonts w:ascii="Times New Roman" w:hAnsi="Times New Roman" w:cs="Times New Roman" w:hint="eastAsia"/>
          <w:szCs w:val="20"/>
          <w:lang w:val="en-GB"/>
        </w:rPr>
        <w:t xml:space="preserve"> when UE access to the target cell after receiving handover command</w:t>
      </w:r>
      <w:r w:rsidRPr="00DC52C7">
        <w:rPr>
          <w:rFonts w:ascii="Times New Roman" w:eastAsia="Times New Roman" w:hAnsi="Times New Roman" w:cs="Times New Roman"/>
          <w:szCs w:val="20"/>
          <w:lang w:val="en-GB" w:eastAsia="en-US"/>
        </w:rPr>
        <w:t>.</w:t>
      </w:r>
    </w:p>
    <w:p w:rsidR="00782169" w:rsidRPr="0043011D" w:rsidRDefault="0043011D" w:rsidP="005E7953">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val="en-GB" w:eastAsia="en-US"/>
        </w:rPr>
        <w:lastRenderedPageBreak/>
        <w:t>For example, in figure 2 a UE is moving towards to target cell. Beam1 and beam2 are</w:t>
      </w:r>
      <w:r w:rsidR="00D041EF">
        <w:rPr>
          <w:rFonts w:ascii="Times New Roman" w:eastAsia="Times New Roman" w:hAnsi="Times New Roman" w:cs="Times New Roman"/>
          <w:szCs w:val="20"/>
          <w:lang w:val="en-GB" w:eastAsia="en-US"/>
        </w:rPr>
        <w:t xml:space="preserve"> measured and</w:t>
      </w:r>
      <w:r>
        <w:rPr>
          <w:rFonts w:ascii="Times New Roman" w:eastAsia="Times New Roman" w:hAnsi="Times New Roman" w:cs="Times New Roman"/>
          <w:szCs w:val="20"/>
          <w:lang w:val="en-GB" w:eastAsia="en-US"/>
        </w:rPr>
        <w:t xml:space="preserve"> reported in its last measurement report.</w:t>
      </w:r>
      <w:r w:rsidR="00AD27FD">
        <w:rPr>
          <w:rFonts w:ascii="Times New Roman" w:eastAsia="Times New Roman" w:hAnsi="Times New Roman" w:cs="Times New Roman"/>
          <w:szCs w:val="20"/>
          <w:lang w:val="en-GB" w:eastAsia="en-US"/>
        </w:rPr>
        <w:t xml:space="preserve"> It is possible that</w:t>
      </w:r>
      <w:r w:rsidR="00D041EF">
        <w:rPr>
          <w:rFonts w:ascii="Times New Roman" w:eastAsia="Times New Roman" w:hAnsi="Times New Roman" w:cs="Times New Roman"/>
          <w:szCs w:val="20"/>
          <w:lang w:val="en-GB" w:eastAsia="en-US"/>
        </w:rPr>
        <w:t xml:space="preserve"> due to the fast moving,</w:t>
      </w:r>
      <w:r w:rsidR="00AD27FD">
        <w:rPr>
          <w:rFonts w:ascii="Times New Roman" w:eastAsia="Times New Roman" w:hAnsi="Times New Roman" w:cs="Times New Roman"/>
          <w:szCs w:val="20"/>
          <w:lang w:val="en-GB" w:eastAsia="en-US"/>
        </w:rPr>
        <w:t xml:space="preserve"> when UE start</w:t>
      </w:r>
      <w:r w:rsidR="00E430FB">
        <w:rPr>
          <w:rFonts w:ascii="Times New Roman" w:hAnsi="Times New Roman" w:cs="Times New Roman" w:hint="eastAsia"/>
          <w:szCs w:val="20"/>
          <w:lang w:val="en-GB"/>
        </w:rPr>
        <w:t>s</w:t>
      </w:r>
      <w:r w:rsidR="00AD27FD">
        <w:rPr>
          <w:rFonts w:ascii="Times New Roman" w:eastAsia="Times New Roman" w:hAnsi="Times New Roman" w:cs="Times New Roman"/>
          <w:szCs w:val="20"/>
          <w:lang w:val="en-GB" w:eastAsia="en-US"/>
        </w:rPr>
        <w:t xml:space="preserve"> the random access process, the most suitable beam is beam3 or even beam4. However, if only UE previous detected beams are configured with dedicate RACH resource, the contention based random access </w:t>
      </w:r>
      <w:r w:rsidR="00E430FB">
        <w:rPr>
          <w:rFonts w:ascii="Times New Roman" w:hAnsi="Times New Roman" w:cs="Times New Roman" w:hint="eastAsia"/>
          <w:szCs w:val="20"/>
          <w:lang w:val="en-GB"/>
        </w:rPr>
        <w:t>is needed because the configured dedicate RACH resource is not available on the accessing beam(s)</w:t>
      </w:r>
      <w:r w:rsidR="00AD27FD">
        <w:rPr>
          <w:rFonts w:ascii="Times New Roman" w:eastAsia="Times New Roman" w:hAnsi="Times New Roman" w:cs="Times New Roman"/>
          <w:szCs w:val="20"/>
          <w:lang w:val="en-GB" w:eastAsia="en-US"/>
        </w:rPr>
        <w:t xml:space="preserve">.  </w:t>
      </w:r>
    </w:p>
    <w:p w:rsidR="00492868" w:rsidRPr="00705DAE" w:rsidRDefault="00492868" w:rsidP="00492868">
      <w:pPr>
        <w:autoSpaceDE w:val="0"/>
        <w:autoSpaceDN w:val="0"/>
        <w:snapToGrid w:val="0"/>
        <w:spacing w:line="360" w:lineRule="auto"/>
        <w:jc w:val="both"/>
        <w:rPr>
          <w:rFonts w:ascii="Times New Roman" w:eastAsia="Times New Roman" w:hAnsi="Times New Roman" w:cs="Times New Roman"/>
          <w:szCs w:val="20"/>
          <w:lang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Due to the mobility, the configured dedicate RACH resources</w:t>
      </w:r>
      <w:r>
        <w:rPr>
          <w:rFonts w:ascii="Times New Roman" w:hAnsi="Times New Roman" w:cs="Times New Roman" w:hint="eastAsia"/>
          <w:b/>
          <w:szCs w:val="20"/>
          <w:lang w:val="en-GB"/>
        </w:rPr>
        <w:t xml:space="preserve"> may not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when fast moving UE choose a suitable beam to perform random access</w:t>
      </w:r>
      <w:r>
        <w:rPr>
          <w:rFonts w:ascii="Times New Roman" w:eastAsia="Times New Roman" w:hAnsi="Times New Roman" w:cs="Times New Roman"/>
          <w:b/>
          <w:szCs w:val="20"/>
          <w:lang w:val="en-GB" w:eastAsia="en-US"/>
        </w:rPr>
        <w:t>.</w:t>
      </w:r>
    </w:p>
    <w:p w:rsidR="0005633D" w:rsidRDefault="0005633D" w:rsidP="0043011D">
      <w:pPr>
        <w:autoSpaceDE w:val="0"/>
        <w:autoSpaceDN w:val="0"/>
        <w:snapToGrid w:val="0"/>
        <w:spacing w:line="360" w:lineRule="auto"/>
        <w:jc w:val="both"/>
        <w:rPr>
          <w:rFonts w:ascii="Times New Roman" w:hAnsi="Times New Roman" w:cs="Times New Roman"/>
          <w:szCs w:val="20"/>
        </w:rPr>
      </w:pPr>
      <w:r>
        <w:rPr>
          <w:rFonts w:ascii="Times New Roman" w:hAnsi="Times New Roman" w:cs="Times New Roman"/>
          <w:szCs w:val="20"/>
        </w:rPr>
        <w:t xml:space="preserve">Considering </w:t>
      </w:r>
      <w:r>
        <w:rPr>
          <w:rFonts w:ascii="Times New Roman" w:hAnsi="Times New Roman" w:cs="Times New Roman" w:hint="eastAsia"/>
          <w:szCs w:val="20"/>
        </w:rPr>
        <w:t xml:space="preserve">the mobility state of the UE, the configured dedicate resource in handover command may not enough if the UE is in high mobility state. But excessive reservation of RACH resource on many beams would lead to waste of RACH resource because the handover procedure could be last for long time, e.g. tens to </w:t>
      </w:r>
      <w:r w:rsidR="007F77E8">
        <w:rPr>
          <w:rFonts w:ascii="Times New Roman" w:hAnsi="Times New Roman" w:cs="Times New Roman"/>
          <w:szCs w:val="20"/>
        </w:rPr>
        <w:t>hundreds</w:t>
      </w:r>
      <w:r>
        <w:rPr>
          <w:rFonts w:ascii="Times New Roman" w:hAnsi="Times New Roman" w:cs="Times New Roman" w:hint="eastAsia"/>
          <w:szCs w:val="20"/>
        </w:rPr>
        <w:t xml:space="preserve"> of millisecond. </w:t>
      </w:r>
      <w:r>
        <w:rPr>
          <w:rFonts w:ascii="Times New Roman" w:hAnsi="Times New Roman" w:cs="Times New Roman"/>
          <w:szCs w:val="20"/>
        </w:rPr>
        <w:t>S</w:t>
      </w:r>
      <w:r>
        <w:rPr>
          <w:rFonts w:ascii="Times New Roman" w:hAnsi="Times New Roman" w:cs="Times New Roman" w:hint="eastAsia"/>
          <w:szCs w:val="20"/>
        </w:rPr>
        <w:t>o, reasonable dedicate resource configuration should be supported for beam based handover.</w:t>
      </w:r>
    </w:p>
    <w:p w:rsidR="0043011D" w:rsidRPr="00110C36" w:rsidRDefault="00110C36" w:rsidP="0043011D">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 xml:space="preserve">Observation 4: </w:t>
      </w:r>
      <w:r w:rsidR="0043011D" w:rsidRPr="00110C36">
        <w:rPr>
          <w:rFonts w:ascii="Times New Roman" w:eastAsia="Times New Roman" w:hAnsi="Times New Roman" w:cs="Times New Roman"/>
          <w:b/>
          <w:szCs w:val="20"/>
          <w:lang w:val="en-GB" w:eastAsia="en-US"/>
        </w:rPr>
        <w:t>C</w:t>
      </w:r>
      <w:r w:rsidR="0043011D" w:rsidRPr="00110C36">
        <w:rPr>
          <w:rFonts w:ascii="Times New Roman" w:eastAsia="Times New Roman" w:hAnsi="Times New Roman" w:cs="Times New Roman" w:hint="eastAsia"/>
          <w:b/>
          <w:szCs w:val="20"/>
          <w:lang w:val="en-GB" w:eastAsia="en-US"/>
        </w:rPr>
        <w:t xml:space="preserve">onsidering the mobility of UE, </w:t>
      </w:r>
      <w:r w:rsidR="0005633D">
        <w:rPr>
          <w:rFonts w:ascii="Times New Roman" w:hAnsi="Times New Roman" w:cs="Times New Roman" w:hint="eastAsia"/>
          <w:b/>
          <w:szCs w:val="20"/>
          <w:lang w:val="en-GB"/>
        </w:rPr>
        <w:t>excessive</w:t>
      </w:r>
      <w:r w:rsidR="0005633D">
        <w:rPr>
          <w:rFonts w:ascii="Times New Roman" w:eastAsia="Times New Roman" w:hAnsi="Times New Roman" w:cs="Times New Roman"/>
          <w:b/>
          <w:szCs w:val="20"/>
          <w:lang w:val="en-GB" w:eastAsia="en-US"/>
        </w:rPr>
        <w:t xml:space="preserve"> </w:t>
      </w:r>
      <w:proofErr w:type="gramStart"/>
      <w:r>
        <w:rPr>
          <w:rFonts w:ascii="Times New Roman" w:eastAsia="Times New Roman" w:hAnsi="Times New Roman" w:cs="Times New Roman"/>
          <w:b/>
          <w:szCs w:val="20"/>
          <w:lang w:val="en-GB" w:eastAsia="en-US"/>
        </w:rPr>
        <w:t>dedicate</w:t>
      </w:r>
      <w:proofErr w:type="gramEnd"/>
      <w:r w:rsidR="0043011D"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0043011D"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w:t>
      </w:r>
      <w:r w:rsidR="0005633D">
        <w:rPr>
          <w:rFonts w:ascii="Times New Roman" w:hAnsi="Times New Roman" w:cs="Times New Roman" w:hint="eastAsia"/>
          <w:b/>
          <w:szCs w:val="20"/>
          <w:lang w:val="en-GB"/>
        </w:rPr>
        <w:t xml:space="preserve"> will lead to waste of</w:t>
      </w:r>
      <w:r w:rsidR="0043011D" w:rsidRPr="00110C36">
        <w:rPr>
          <w:rFonts w:ascii="Times New Roman" w:eastAsia="Times New Roman" w:hAnsi="Times New Roman" w:cs="Times New Roman" w:hint="eastAsia"/>
          <w:b/>
          <w:szCs w:val="20"/>
          <w:lang w:val="en-GB" w:eastAsia="en-US"/>
        </w:rPr>
        <w:t xml:space="preserve"> </w:t>
      </w:r>
      <w:r w:rsidR="000C26ED">
        <w:rPr>
          <w:rFonts w:ascii="Times New Roman" w:eastAsia="Times New Roman" w:hAnsi="Times New Roman" w:cs="Times New Roman"/>
          <w:b/>
          <w:szCs w:val="20"/>
          <w:lang w:val="en-GB" w:eastAsia="en-US"/>
        </w:rPr>
        <w:t>resources</w:t>
      </w:r>
      <w:r w:rsidR="0005633D">
        <w:rPr>
          <w:rFonts w:ascii="Times New Roman" w:hAnsi="Times New Roman" w:cs="Times New Roman" w:hint="eastAsia"/>
          <w:b/>
          <w:szCs w:val="20"/>
          <w:lang w:val="en-GB"/>
        </w:rPr>
        <w:t xml:space="preserve"> and reasonable dedicate resource configuration should be supported for beam based handover</w:t>
      </w:r>
      <w:r w:rsidR="0043011D" w:rsidRPr="00110C36">
        <w:rPr>
          <w:rFonts w:ascii="Times New Roman" w:eastAsia="Times New Roman" w:hAnsi="Times New Roman" w:cs="Times New Roman" w:hint="eastAsia"/>
          <w:b/>
          <w:szCs w:val="20"/>
          <w:lang w:val="en-GB" w:eastAsia="en-US"/>
        </w:rPr>
        <w:t xml:space="preserve">. </w:t>
      </w:r>
    </w:p>
    <w:p w:rsidR="007F23EC" w:rsidRPr="00E47D30" w:rsidRDefault="00A55A1D" w:rsidP="00E47D30">
      <w:pPr>
        <w:autoSpaceDE w:val="0"/>
        <w:autoSpaceDN w:val="0"/>
        <w:snapToGrid w:val="0"/>
        <w:spacing w:line="360" w:lineRule="auto"/>
        <w:jc w:val="both"/>
        <w:rPr>
          <w:rFonts w:ascii="Times New Roman" w:hAnsi="Times New Roman" w:cs="Times New Roman"/>
          <w:szCs w:val="20"/>
        </w:rPr>
      </w:pPr>
      <w:r w:rsidRPr="00E47D30">
        <w:rPr>
          <w:rFonts w:ascii="Times New Roman" w:hAnsi="Times New Roman" w:cs="Times New Roman"/>
          <w:szCs w:val="20"/>
        </w:rPr>
        <w:t>Some possible solutions can be applied to overcome this issue. Considering the timeliness of beam associated access resourc</w:t>
      </w:r>
      <w:r w:rsidR="00E47D30" w:rsidRPr="00E47D30">
        <w:rPr>
          <w:rFonts w:ascii="Times New Roman" w:hAnsi="Times New Roman" w:cs="Times New Roman"/>
          <w:szCs w:val="20"/>
        </w:rPr>
        <w:t xml:space="preserve">e, [4] proposed a solution which an indicator is sent from source cell to target cell to specify immediate or delay handover execution. This solution was also trying to solve the issue that beam-related info contained in the access information may be outdated. </w:t>
      </w:r>
      <w:r w:rsidR="00E47D30">
        <w:rPr>
          <w:rFonts w:ascii="Times New Roman" w:hAnsi="Times New Roman" w:cs="Times New Roman"/>
          <w:szCs w:val="20"/>
        </w:rPr>
        <w:t>It may work when a delay handover indicator is sent for the slow moving UE</w:t>
      </w:r>
      <w:r w:rsidR="002317A8">
        <w:rPr>
          <w:rFonts w:ascii="Times New Roman" w:hAnsi="Times New Roman" w:cs="Times New Roman"/>
          <w:szCs w:val="20"/>
        </w:rPr>
        <w:t>. However, for ultra-high speed UE, even target cell is indicated to perform immediate handover, the pre-allocated dedicate beam related RACH resources may still outdate. The key point here is for UE in different mobility, the dedicate RACH resources configuration may be different.</w:t>
      </w:r>
    </w:p>
    <w:p w:rsidR="004E348E" w:rsidRDefault="004E348E" w:rsidP="00FE78E9">
      <w:pPr>
        <w:autoSpaceDE w:val="0"/>
        <w:autoSpaceDN w:val="0"/>
        <w:snapToGrid w:val="0"/>
        <w:spacing w:line="360" w:lineRule="auto"/>
        <w:jc w:val="both"/>
        <w:rPr>
          <w:rFonts w:ascii="Times New Roman" w:eastAsia="Times New Roman" w:hAnsi="Times New Roman" w:cs="Times New Roman"/>
          <w:b/>
          <w:szCs w:val="20"/>
          <w:lang w:val="en-GB" w:eastAsia="en-US"/>
        </w:rPr>
      </w:pPr>
      <w:r w:rsidRPr="00823801">
        <w:rPr>
          <w:rFonts w:ascii="Times New Roman" w:eastAsia="Times New Roman" w:hAnsi="Times New Roman" w:cs="Times New Roman" w:hint="eastAsia"/>
          <w:b/>
          <w:szCs w:val="20"/>
          <w:lang w:val="en-GB" w:eastAsia="en-US"/>
        </w:rPr>
        <w:t>Proposal</w:t>
      </w:r>
      <w:bookmarkStart w:id="3" w:name="_GoBack"/>
      <w:bookmarkEnd w:id="3"/>
      <w:r w:rsidRPr="00823801">
        <w:rPr>
          <w:rFonts w:ascii="Times New Roman" w:eastAsia="Times New Roman" w:hAnsi="Times New Roman" w:cs="Times New Roman" w:hint="eastAsia"/>
          <w:b/>
          <w:szCs w:val="20"/>
          <w:lang w:val="en-GB" w:eastAsia="en-US"/>
        </w:rPr>
        <w:t>:</w:t>
      </w:r>
      <w:r>
        <w:rPr>
          <w:rFonts w:ascii="Times New Roman" w:eastAsia="Times New Roman" w:hAnsi="Times New Roman" w:cs="Times New Roman"/>
          <w:b/>
          <w:szCs w:val="20"/>
          <w:lang w:val="en-GB" w:eastAsia="en-US"/>
        </w:rPr>
        <w:t xml:space="preserve"> </w:t>
      </w:r>
      <w:r w:rsidR="009D62CB">
        <w:rPr>
          <w:rFonts w:ascii="Times New Roman" w:eastAsia="Times New Roman" w:hAnsi="Times New Roman" w:cs="Times New Roman"/>
          <w:b/>
          <w:szCs w:val="20"/>
          <w:lang w:val="en-GB" w:eastAsia="en-US"/>
        </w:rPr>
        <w:t xml:space="preserve">Some additional </w:t>
      </w:r>
      <w:r>
        <w:rPr>
          <w:rFonts w:ascii="Times New Roman" w:eastAsia="Times New Roman" w:hAnsi="Times New Roman" w:cs="Times New Roman"/>
          <w:b/>
          <w:szCs w:val="20"/>
          <w:lang w:val="en-GB" w:eastAsia="en-US"/>
        </w:rPr>
        <w:t>UE</w:t>
      </w:r>
      <w:r w:rsidR="009D62CB">
        <w:rPr>
          <w:rFonts w:ascii="Times New Roman" w:eastAsia="Times New Roman" w:hAnsi="Times New Roman" w:cs="Times New Roman"/>
          <w:b/>
          <w:szCs w:val="20"/>
          <w:lang w:val="en-GB" w:eastAsia="en-US"/>
        </w:rPr>
        <w:t xml:space="preserve"> information on its</w:t>
      </w:r>
      <w:r>
        <w:rPr>
          <w:rFonts w:ascii="Times New Roman" w:eastAsia="Times New Roman" w:hAnsi="Times New Roman" w:cs="Times New Roman"/>
          <w:b/>
          <w:szCs w:val="20"/>
          <w:lang w:val="en-GB" w:eastAsia="en-US"/>
        </w:rPr>
        <w:t xml:space="preserve"> mobility</w:t>
      </w:r>
      <w:r w:rsidR="009D62CB">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(e.g. </w:t>
      </w:r>
      <w:r w:rsidR="009D62CB">
        <w:rPr>
          <w:rFonts w:ascii="Times New Roman" w:eastAsia="Times New Roman" w:hAnsi="Times New Roman" w:cs="Times New Roman"/>
          <w:b/>
          <w:szCs w:val="20"/>
          <w:lang w:val="en-GB" w:eastAsia="en-US"/>
        </w:rPr>
        <w:t xml:space="preserve">considering </w:t>
      </w:r>
      <w:r>
        <w:rPr>
          <w:rFonts w:ascii="Times New Roman" w:eastAsia="Times New Roman" w:hAnsi="Times New Roman" w:cs="Times New Roman"/>
          <w:b/>
          <w:szCs w:val="20"/>
          <w:lang w:val="en-GB" w:eastAsia="en-US"/>
        </w:rPr>
        <w:t>speed, direction)</w:t>
      </w:r>
      <w:r w:rsidR="009D62CB">
        <w:rPr>
          <w:rFonts w:ascii="Times New Roman" w:eastAsia="Times New Roman" w:hAnsi="Times New Roman" w:cs="Times New Roman"/>
          <w:b/>
          <w:szCs w:val="20"/>
          <w:lang w:val="en-GB" w:eastAsia="en-US"/>
        </w:rPr>
        <w:t xml:space="preserve"> should be </w:t>
      </w:r>
      <w:r>
        <w:rPr>
          <w:rFonts w:ascii="Times New Roman" w:eastAsia="Times New Roman" w:hAnsi="Times New Roman" w:cs="Times New Roman"/>
          <w:b/>
          <w:szCs w:val="20"/>
          <w:lang w:val="en-GB" w:eastAsia="en-US"/>
        </w:rPr>
        <w:t xml:space="preserve">sent to target cell via handover request for </w:t>
      </w:r>
      <w:r w:rsidR="009D62CB">
        <w:rPr>
          <w:rFonts w:ascii="Times New Roman" w:eastAsia="Times New Roman" w:hAnsi="Times New Roman" w:cs="Times New Roman"/>
          <w:b/>
          <w:szCs w:val="20"/>
          <w:lang w:val="en-GB" w:eastAsia="en-US"/>
        </w:rPr>
        <w:t>allocating</w:t>
      </w:r>
      <w:r>
        <w:rPr>
          <w:rFonts w:ascii="Times New Roman" w:eastAsia="Times New Roman" w:hAnsi="Times New Roman" w:cs="Times New Roman"/>
          <w:b/>
          <w:szCs w:val="20"/>
          <w:lang w:val="en-GB" w:eastAsia="en-US"/>
        </w:rPr>
        <w:t xml:space="preserve"> appropriate dedicate RACH resources</w:t>
      </w:r>
      <w:r w:rsidR="00BE55B3">
        <w:rPr>
          <w:rFonts w:ascii="Times New Roman" w:eastAsia="Times New Roman" w:hAnsi="Times New Roman" w:cs="Times New Roman"/>
          <w:b/>
          <w:szCs w:val="20"/>
          <w:lang w:val="en-GB" w:eastAsia="en-US"/>
        </w:rPr>
        <w:t xml:space="preserve"> associate with</w:t>
      </w:r>
      <w:r>
        <w:rPr>
          <w:rFonts w:ascii="Times New Roman" w:eastAsia="Times New Roman" w:hAnsi="Times New Roman" w:cs="Times New Roman"/>
          <w:b/>
          <w:szCs w:val="20"/>
          <w:lang w:val="en-GB" w:eastAsia="en-US"/>
        </w:rPr>
        <w:t xml:space="preserve"> </w:t>
      </w:r>
      <w:r w:rsidR="00BE55B3" w:rsidRPr="00BE55B3">
        <w:rPr>
          <w:rFonts w:ascii="Times New Roman" w:eastAsia="Times New Roman" w:hAnsi="Times New Roman" w:cs="Times New Roman"/>
          <w:b/>
          <w:szCs w:val="20"/>
          <w:lang w:eastAsia="en-US"/>
        </w:rPr>
        <w:t xml:space="preserve">correct number of beams </w:t>
      </w:r>
      <w:r w:rsidR="00BE55B3">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in handover.</w:t>
      </w:r>
    </w:p>
    <w:p w:rsidR="007F23EC" w:rsidRPr="0088534B" w:rsidRDefault="007F23EC" w:rsidP="007F23EC">
      <w:pPr>
        <w:pStyle w:val="Heading1"/>
        <w:rPr>
          <w:rFonts w:eastAsia="宋体"/>
        </w:rPr>
      </w:pPr>
      <w:r>
        <w:t>Conclusion</w:t>
      </w:r>
    </w:p>
    <w:p w:rsidR="00823801" w:rsidRDefault="00823801" w:rsidP="00823801">
      <w:pPr>
        <w:autoSpaceDE w:val="0"/>
        <w:autoSpaceDN w:val="0"/>
        <w:snapToGrid w:val="0"/>
        <w:spacing w:line="360" w:lineRule="auto"/>
        <w:jc w:val="both"/>
        <w:rPr>
          <w:rFonts w:ascii="Times New Roman" w:eastAsia="Times New Roman" w:hAnsi="Times New Roman" w:cs="Times New Roman"/>
          <w:szCs w:val="20"/>
          <w:lang w:val="en-GB" w:eastAsia="en-US"/>
        </w:rPr>
      </w:pPr>
      <w:r w:rsidRPr="00823801">
        <w:rPr>
          <w:rFonts w:ascii="Times New Roman" w:eastAsia="Times New Roman" w:hAnsi="Times New Roman" w:cs="Times New Roman"/>
          <w:szCs w:val="20"/>
          <w:lang w:val="en-GB" w:eastAsia="en-US"/>
        </w:rPr>
        <w:t xml:space="preserve">Based on the above, RAN2 is requested to discuss and if possible </w:t>
      </w:r>
      <w:r w:rsidRPr="00823801">
        <w:rPr>
          <w:rFonts w:ascii="Times New Roman" w:eastAsia="Times New Roman" w:hAnsi="Times New Roman" w:cs="Times New Roman" w:hint="eastAsia"/>
          <w:szCs w:val="20"/>
          <w:lang w:val="en-GB" w:eastAsia="en-US"/>
        </w:rPr>
        <w:t xml:space="preserve">note </w:t>
      </w:r>
      <w:r w:rsidRPr="00823801">
        <w:rPr>
          <w:rFonts w:ascii="Times New Roman" w:eastAsia="Times New Roman" w:hAnsi="Times New Roman" w:cs="Times New Roman"/>
          <w:szCs w:val="20"/>
          <w:lang w:val="en-GB" w:eastAsia="en-US"/>
        </w:rPr>
        <w:t>on the followings:</w:t>
      </w:r>
    </w:p>
    <w:p w:rsidR="00655061" w:rsidRPr="00AD3D0C" w:rsidRDefault="00655061" w:rsidP="00655061">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lastRenderedPageBreak/>
        <w:t xml:space="preserve">Observation 1: The target cell should configure RACH resource(s) associated to the beams that relevant to UE, </w:t>
      </w:r>
      <w:r>
        <w:rPr>
          <w:rFonts w:ascii="Times New Roman" w:hAnsi="Times New Roman" w:cs="Times New Roman" w:hint="eastAsia"/>
          <w:b/>
          <w:szCs w:val="20"/>
          <w:lang w:val="en-GB"/>
        </w:rPr>
        <w:t xml:space="preserve">and </w:t>
      </w:r>
      <w:r w:rsidRPr="00AD3D0C">
        <w:rPr>
          <w:rFonts w:ascii="Times New Roman" w:eastAsia="Times New Roman" w:hAnsi="Times New Roman" w:cs="Times New Roman"/>
          <w:b/>
          <w:szCs w:val="20"/>
          <w:lang w:val="en-GB" w:eastAsia="en-US"/>
        </w:rPr>
        <w:t xml:space="preserve">it requires UE to report detected beams (e.g. </w:t>
      </w:r>
      <w:r>
        <w:rPr>
          <w:rFonts w:ascii="Times New Roman" w:eastAsia="Times New Roman" w:hAnsi="Times New Roman" w:cs="Times New Roman"/>
          <w:b/>
          <w:szCs w:val="20"/>
          <w:lang w:val="en-GB" w:eastAsia="en-US"/>
        </w:rPr>
        <w:t xml:space="preserve">something like </w:t>
      </w:r>
      <w:r w:rsidRPr="00AD3D0C">
        <w:rPr>
          <w:rFonts w:ascii="Times New Roman" w:eastAsia="Times New Roman" w:hAnsi="Times New Roman" w:cs="Times New Roman"/>
          <w:b/>
          <w:szCs w:val="20"/>
          <w:lang w:val="en-GB" w:eastAsia="en-US"/>
        </w:rPr>
        <w:t>Beam ID)</w:t>
      </w:r>
      <w:r>
        <w:rPr>
          <w:rFonts w:ascii="Times New Roman" w:eastAsia="Times New Roman" w:hAnsi="Times New Roman" w:cs="Times New Roman"/>
          <w:b/>
          <w:szCs w:val="20"/>
          <w:lang w:val="en-GB" w:eastAsia="en-US"/>
        </w:rPr>
        <w:t xml:space="preserve"> to target cell</w:t>
      </w:r>
      <w:r w:rsidRPr="00AD3D0C">
        <w:rPr>
          <w:rFonts w:ascii="Times New Roman" w:eastAsia="Times New Roman" w:hAnsi="Times New Roman" w:cs="Times New Roman"/>
          <w:b/>
          <w:szCs w:val="20"/>
          <w:lang w:val="en-GB" w:eastAsia="en-US"/>
        </w:rPr>
        <w:t xml:space="preserve">. </w:t>
      </w:r>
    </w:p>
    <w:p w:rsidR="00655061" w:rsidRDefault="00655061" w:rsidP="00655061">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w:t>
      </w:r>
      <w:r w:rsidRPr="00782169">
        <w:rPr>
          <w:rFonts w:ascii="Times New Roman" w:eastAsia="Times New Roman" w:hAnsi="Times New Roman" w:cs="Times New Roman"/>
          <w:b/>
          <w:szCs w:val="20"/>
          <w:lang w:eastAsia="en-US"/>
        </w:rPr>
        <w:t xml:space="preserve">gNB can configure dedicate RACH resources associated </w:t>
      </w:r>
      <w:r>
        <w:rPr>
          <w:rFonts w:ascii="Times New Roman" w:eastAsia="Times New Roman" w:hAnsi="Times New Roman" w:cs="Times New Roman"/>
          <w:b/>
          <w:szCs w:val="20"/>
          <w:lang w:eastAsia="en-US"/>
        </w:rPr>
        <w:t>with</w:t>
      </w:r>
      <w:r w:rsidRPr="00782169">
        <w:rPr>
          <w:rFonts w:ascii="Times New Roman" w:eastAsia="Times New Roman" w:hAnsi="Times New Roman" w:cs="Times New Roman"/>
          <w:b/>
          <w:szCs w:val="20"/>
          <w:lang w:eastAsia="en-US"/>
        </w:rPr>
        <w:t xml:space="preserve"> CSI-RS (beams), after receiving Msg1, the gNB can determine suitable Msg2 DL </w:t>
      </w:r>
      <w:proofErr w:type="spellStart"/>
      <w:proofErr w:type="gramStart"/>
      <w:r w:rsidRPr="00782169">
        <w:rPr>
          <w:rFonts w:ascii="Times New Roman" w:eastAsia="Times New Roman" w:hAnsi="Times New Roman" w:cs="Times New Roman"/>
          <w:b/>
          <w:szCs w:val="20"/>
          <w:lang w:eastAsia="en-US"/>
        </w:rPr>
        <w:t>Tx</w:t>
      </w:r>
      <w:proofErr w:type="spellEnd"/>
      <w:proofErr w:type="gramEnd"/>
      <w:r w:rsidRPr="00782169">
        <w:rPr>
          <w:rFonts w:ascii="Times New Roman" w:eastAsia="Times New Roman" w:hAnsi="Times New Roman" w:cs="Times New Roman"/>
          <w:b/>
          <w:szCs w:val="20"/>
          <w:lang w:eastAsia="en-US"/>
        </w:rPr>
        <w:t xml:space="preserve"> beam.</w:t>
      </w:r>
    </w:p>
    <w:p w:rsidR="00655061" w:rsidRPr="00705DAE" w:rsidRDefault="00655061" w:rsidP="00655061">
      <w:pPr>
        <w:autoSpaceDE w:val="0"/>
        <w:autoSpaceDN w:val="0"/>
        <w:snapToGrid w:val="0"/>
        <w:spacing w:line="360" w:lineRule="auto"/>
        <w:jc w:val="both"/>
        <w:rPr>
          <w:rFonts w:ascii="Times New Roman" w:eastAsia="Times New Roman" w:hAnsi="Times New Roman" w:cs="Times New Roman"/>
          <w:szCs w:val="20"/>
          <w:lang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Due to the mobility, the configured dedicate RACH resources</w:t>
      </w:r>
      <w:r>
        <w:rPr>
          <w:rFonts w:ascii="Times New Roman" w:hAnsi="Times New Roman" w:cs="Times New Roman" w:hint="eastAsia"/>
          <w:b/>
          <w:szCs w:val="20"/>
          <w:lang w:val="en-GB"/>
        </w:rPr>
        <w:t xml:space="preserve"> may not </w:t>
      </w:r>
      <w:r w:rsidR="006A0E2C">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sidR="006A0E2C">
        <w:rPr>
          <w:rFonts w:ascii="Times New Roman" w:hAnsi="Times New Roman" w:cs="Times New Roman"/>
          <w:b/>
          <w:szCs w:val="20"/>
          <w:lang w:val="en-GB"/>
        </w:rPr>
        <w:t>when fast moving UE choose a suitable beam to perform random access</w:t>
      </w:r>
      <w:r>
        <w:rPr>
          <w:rFonts w:ascii="Times New Roman" w:eastAsia="Times New Roman" w:hAnsi="Times New Roman" w:cs="Times New Roman"/>
          <w:b/>
          <w:szCs w:val="20"/>
          <w:lang w:val="en-GB" w:eastAsia="en-US"/>
        </w:rPr>
        <w:t>.</w:t>
      </w:r>
    </w:p>
    <w:p w:rsidR="00655061" w:rsidRPr="00110C36" w:rsidRDefault="00655061" w:rsidP="00655061">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 C</w:t>
      </w:r>
      <w:r w:rsidRPr="00110C36">
        <w:rPr>
          <w:rFonts w:ascii="Times New Roman" w:eastAsia="Times New Roman" w:hAnsi="Times New Roman" w:cs="Times New Roman" w:hint="eastAsia"/>
          <w:b/>
          <w:szCs w:val="20"/>
          <w:lang w:val="en-GB" w:eastAsia="en-US"/>
        </w:rPr>
        <w:t xml:space="preserve">onsidering the mobility of UE, </w:t>
      </w:r>
      <w:r>
        <w:rPr>
          <w:rFonts w:ascii="Times New Roman" w:hAnsi="Times New Roman" w:cs="Times New Roman" w:hint="eastAsia"/>
          <w:b/>
          <w:szCs w:val="20"/>
          <w:lang w:val="en-GB"/>
        </w:rPr>
        <w:t>excessive</w:t>
      </w:r>
      <w:r>
        <w:rPr>
          <w:rFonts w:ascii="Times New Roman" w:eastAsia="Times New Roman" w:hAnsi="Times New Roman" w:cs="Times New Roman"/>
          <w:b/>
          <w:szCs w:val="20"/>
          <w:lang w:val="en-GB" w:eastAsia="en-US"/>
        </w:rPr>
        <w:t xml:space="preserve"> </w:t>
      </w:r>
      <w:proofErr w:type="gramStart"/>
      <w:r>
        <w:rPr>
          <w:rFonts w:ascii="Times New Roman" w:eastAsia="Times New Roman" w:hAnsi="Times New Roman" w:cs="Times New Roman"/>
          <w:b/>
          <w:szCs w:val="20"/>
          <w:lang w:val="en-GB" w:eastAsia="en-US"/>
        </w:rPr>
        <w:t>dedicate</w:t>
      </w:r>
      <w:proofErr w:type="gramEnd"/>
      <w:r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w:t>
      </w:r>
      <w:r>
        <w:rPr>
          <w:rFonts w:ascii="Times New Roman" w:hAnsi="Times New Roman" w:cs="Times New Roman" w:hint="eastAsia"/>
          <w:b/>
          <w:szCs w:val="20"/>
          <w:lang w:val="en-GB"/>
        </w:rPr>
        <w:t xml:space="preserve"> will lead to waste of</w:t>
      </w:r>
      <w:r w:rsidRPr="00110C36">
        <w:rPr>
          <w:rFonts w:ascii="Times New Roman" w:eastAsia="Times New Roman" w:hAnsi="Times New Roman" w:cs="Times New Roman" w:hint="eastAsia"/>
          <w:b/>
          <w:szCs w:val="20"/>
          <w:lang w:val="en-GB" w:eastAsia="en-US"/>
        </w:rPr>
        <w:t xml:space="preserve"> </w:t>
      </w:r>
      <w:r>
        <w:rPr>
          <w:rFonts w:ascii="Times New Roman" w:eastAsia="Times New Roman" w:hAnsi="Times New Roman" w:cs="Times New Roman"/>
          <w:b/>
          <w:szCs w:val="20"/>
          <w:lang w:val="en-GB" w:eastAsia="en-US"/>
        </w:rPr>
        <w:t>resources</w:t>
      </w:r>
      <w:r>
        <w:rPr>
          <w:rFonts w:ascii="Times New Roman" w:hAnsi="Times New Roman" w:cs="Times New Roman" w:hint="eastAsia"/>
          <w:b/>
          <w:szCs w:val="20"/>
          <w:lang w:val="en-GB"/>
        </w:rPr>
        <w:t xml:space="preserve"> and reasonable dedicate resource configuration should be supported for beam based handover</w:t>
      </w:r>
      <w:r w:rsidRPr="00110C36">
        <w:rPr>
          <w:rFonts w:ascii="Times New Roman" w:eastAsia="Times New Roman" w:hAnsi="Times New Roman" w:cs="Times New Roman" w:hint="eastAsia"/>
          <w:b/>
          <w:szCs w:val="20"/>
          <w:lang w:val="en-GB" w:eastAsia="en-US"/>
        </w:rPr>
        <w:t xml:space="preserve">. </w:t>
      </w:r>
    </w:p>
    <w:p w:rsidR="00655061" w:rsidRDefault="00655061" w:rsidP="00655061">
      <w:pPr>
        <w:pStyle w:val="Doc-text2"/>
        <w:ind w:left="0" w:firstLine="0"/>
      </w:pPr>
    </w:p>
    <w:p w:rsidR="00BE55B3" w:rsidRDefault="00BE55B3" w:rsidP="00BE55B3">
      <w:pPr>
        <w:autoSpaceDE w:val="0"/>
        <w:autoSpaceDN w:val="0"/>
        <w:snapToGrid w:val="0"/>
        <w:spacing w:line="360" w:lineRule="auto"/>
        <w:jc w:val="both"/>
        <w:rPr>
          <w:rFonts w:ascii="Times New Roman" w:eastAsia="Times New Roman" w:hAnsi="Times New Roman" w:cs="Times New Roman"/>
          <w:b/>
          <w:szCs w:val="20"/>
          <w:lang w:val="en-GB" w:eastAsia="en-US"/>
        </w:rPr>
      </w:pPr>
      <w:r w:rsidRPr="00823801">
        <w:rPr>
          <w:rFonts w:ascii="Times New Roman" w:eastAsia="Times New Roman" w:hAnsi="Times New Roman" w:cs="Times New Roman" w:hint="eastAsia"/>
          <w:b/>
          <w:szCs w:val="20"/>
          <w:lang w:val="en-GB" w:eastAsia="en-US"/>
        </w:rPr>
        <w:t>Proposal:</w:t>
      </w:r>
      <w:r>
        <w:rPr>
          <w:rFonts w:ascii="Times New Roman" w:eastAsia="Times New Roman" w:hAnsi="Times New Roman" w:cs="Times New Roman"/>
          <w:b/>
          <w:szCs w:val="20"/>
          <w:lang w:val="en-GB" w:eastAsia="en-US"/>
        </w:rPr>
        <w:t xml:space="preserve"> Some additional UE information on its mobility (e.g. considering speed, direction) should be sent to target cell via handover request for allocating appropriate dedicate RACH resources associate with </w:t>
      </w:r>
      <w:r w:rsidRPr="00BE55B3">
        <w:rPr>
          <w:rFonts w:ascii="Times New Roman" w:eastAsia="Times New Roman" w:hAnsi="Times New Roman" w:cs="Times New Roman"/>
          <w:b/>
          <w:szCs w:val="20"/>
          <w:lang w:eastAsia="en-US"/>
        </w:rPr>
        <w:t xml:space="preserve">correct number of beams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in handover.</w:t>
      </w:r>
    </w:p>
    <w:p w:rsidR="007F23EC" w:rsidRPr="0088534B" w:rsidRDefault="007F23EC" w:rsidP="007F23EC">
      <w:pPr>
        <w:pStyle w:val="Heading1"/>
        <w:rPr>
          <w:rFonts w:eastAsia="宋体"/>
        </w:rPr>
      </w:pPr>
      <w:r>
        <w:t>References</w:t>
      </w:r>
    </w:p>
    <w:p w:rsidR="007F23EC" w:rsidRDefault="007F0F8E" w:rsidP="00330683">
      <w:pPr>
        <w:pStyle w:val="Doc-text2"/>
        <w:ind w:left="0" w:firstLine="0"/>
        <w:rPr>
          <w:lang w:val="en-US"/>
        </w:rPr>
      </w:pPr>
      <w:r>
        <w:rPr>
          <w:lang w:val="en-US"/>
        </w:rPr>
        <w:t xml:space="preserve">[1] </w:t>
      </w:r>
      <w:r w:rsidRPr="007F0F8E">
        <w:rPr>
          <w:lang w:val="en-US"/>
        </w:rPr>
        <w:t>RAN2-97bis-Spokane-Chairman-Notes</w:t>
      </w:r>
    </w:p>
    <w:p w:rsidR="007F0F8E" w:rsidRDefault="007F0F8E" w:rsidP="00330683">
      <w:pPr>
        <w:pStyle w:val="Doc-text2"/>
        <w:ind w:left="0" w:firstLine="0"/>
        <w:rPr>
          <w:lang w:val="en-US"/>
        </w:rPr>
      </w:pPr>
      <w:r>
        <w:rPr>
          <w:lang w:val="en-US"/>
        </w:rPr>
        <w:t xml:space="preserve">[2] </w:t>
      </w:r>
      <w:r w:rsidR="00103CC0" w:rsidRPr="00103CC0">
        <w:rPr>
          <w:lang w:val="en-US"/>
        </w:rPr>
        <w:t>R1-1706524</w:t>
      </w:r>
      <w:r w:rsidR="00103CC0" w:rsidRPr="00103CC0">
        <w:rPr>
          <w:lang w:val="en-US"/>
        </w:rPr>
        <w:tab/>
        <w:t>WF on dedicated RACH allocation</w:t>
      </w:r>
      <w:r w:rsidR="00103CC0" w:rsidRPr="00103CC0">
        <w:rPr>
          <w:lang w:val="en-US"/>
        </w:rPr>
        <w:tab/>
        <w:t>Intel, AT&amp;T, LG Electronics</w:t>
      </w:r>
    </w:p>
    <w:p w:rsidR="004C7CDF" w:rsidRDefault="004C7CDF" w:rsidP="00330683">
      <w:pPr>
        <w:pStyle w:val="Doc-text2"/>
        <w:ind w:left="0" w:firstLine="0"/>
        <w:rPr>
          <w:lang w:val="en-US"/>
        </w:rPr>
      </w:pPr>
      <w:r>
        <w:rPr>
          <w:lang w:val="en-US"/>
        </w:rPr>
        <w:t xml:space="preserve">[3] </w:t>
      </w:r>
      <w:r w:rsidRPr="004C7CDF">
        <w:rPr>
          <w:lang w:val="en-US"/>
        </w:rPr>
        <w:t>Chairman's Notes RAN1_88bis_v014</w:t>
      </w:r>
    </w:p>
    <w:p w:rsidR="00492868" w:rsidRDefault="00492868" w:rsidP="00330683">
      <w:pPr>
        <w:pStyle w:val="Doc-text2"/>
        <w:ind w:left="0" w:firstLine="0"/>
        <w:rPr>
          <w:lang w:val="en-US"/>
        </w:rPr>
      </w:pPr>
      <w:r>
        <w:rPr>
          <w:lang w:val="en-US"/>
        </w:rPr>
        <w:t xml:space="preserve">[4] R2-1703565 </w:t>
      </w:r>
      <w:r w:rsidRPr="00492868">
        <w:rPr>
          <w:lang w:val="en-US"/>
        </w:rPr>
        <w:t>Beam-aware Intra-NR mobility with RRC involvement</w:t>
      </w:r>
      <w:r>
        <w:rPr>
          <w:lang w:val="en-US"/>
        </w:rPr>
        <w:t xml:space="preserve">, </w:t>
      </w:r>
      <w:r w:rsidRPr="00492868">
        <w:rPr>
          <w:lang w:val="en-US"/>
        </w:rPr>
        <w:t>Qualcomm Incorporated</w:t>
      </w:r>
    </w:p>
    <w:p w:rsidR="00492868" w:rsidRPr="007F23EC" w:rsidRDefault="00492868" w:rsidP="00330683">
      <w:pPr>
        <w:pStyle w:val="Doc-text2"/>
        <w:ind w:left="0" w:firstLine="0"/>
        <w:rPr>
          <w:lang w:val="en-US"/>
        </w:rPr>
      </w:pPr>
      <w:r>
        <w:rPr>
          <w:lang w:val="en-US"/>
        </w:rPr>
        <w:t>[5] 3GPP TS 36.331 V14.2.2 Release 14</w:t>
      </w:r>
    </w:p>
    <w:sectPr w:rsidR="00492868" w:rsidRPr="007F23EC" w:rsidSect="00326C27">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19F" w:rsidRPr="00D72BFB" w:rsidRDefault="0044219F" w:rsidP="00D85F0C">
      <w:pPr>
        <w:spacing w:after="0" w:line="240" w:lineRule="auto"/>
        <w:rPr>
          <w:kern w:val="2"/>
          <w:lang w:val="en-GB"/>
        </w:rPr>
      </w:pPr>
      <w:r>
        <w:separator/>
      </w:r>
    </w:p>
  </w:endnote>
  <w:endnote w:type="continuationSeparator" w:id="0">
    <w:p w:rsidR="0044219F" w:rsidRPr="00D72BFB" w:rsidRDefault="0044219F" w:rsidP="00D85F0C">
      <w:pPr>
        <w:spacing w:after="0" w:line="240" w:lineRule="auto"/>
        <w:rPr>
          <w:kern w:val="2"/>
          <w:lang w:val="en-GB"/>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charset w:val="50"/>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19F" w:rsidRPr="00D72BFB" w:rsidRDefault="0044219F" w:rsidP="00D85F0C">
      <w:pPr>
        <w:spacing w:after="0" w:line="240" w:lineRule="auto"/>
        <w:rPr>
          <w:kern w:val="2"/>
          <w:lang w:val="en-GB"/>
        </w:rPr>
      </w:pPr>
      <w:r>
        <w:separator/>
      </w:r>
    </w:p>
  </w:footnote>
  <w:footnote w:type="continuationSeparator" w:id="0">
    <w:p w:rsidR="0044219F" w:rsidRPr="00D72BFB" w:rsidRDefault="0044219F" w:rsidP="00D85F0C">
      <w:pPr>
        <w:spacing w:after="0" w:line="240" w:lineRule="auto"/>
        <w:rPr>
          <w:kern w:val="2"/>
          <w:lang w:val="en-GB"/>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6FB2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ascii="Arial" w:hAnsi="Arial" w:cs="Arial" w:hint="default"/>
        <w:sz w:val="32"/>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nsid w:val="2A996A96"/>
    <w:multiLevelType w:val="hybridMultilevel"/>
    <w:tmpl w:val="A3C2E6DE"/>
    <w:lvl w:ilvl="0" w:tplc="9A867270">
      <w:start w:val="1"/>
      <w:numFmt w:val="bullet"/>
      <w:lvlText w:val="•"/>
      <w:lvlJc w:val="left"/>
      <w:pPr>
        <w:tabs>
          <w:tab w:val="num" w:pos="720"/>
        </w:tabs>
        <w:ind w:left="720" w:hanging="360"/>
      </w:pPr>
      <w:rPr>
        <w:rFonts w:ascii="Arial" w:hAnsi="Arial" w:hint="default"/>
      </w:rPr>
    </w:lvl>
    <w:lvl w:ilvl="1" w:tplc="D6CE462C" w:tentative="1">
      <w:start w:val="1"/>
      <w:numFmt w:val="bullet"/>
      <w:lvlText w:val="•"/>
      <w:lvlJc w:val="left"/>
      <w:pPr>
        <w:tabs>
          <w:tab w:val="num" w:pos="1440"/>
        </w:tabs>
        <w:ind w:left="1440" w:hanging="360"/>
      </w:pPr>
      <w:rPr>
        <w:rFonts w:ascii="Arial" w:hAnsi="Arial" w:hint="default"/>
      </w:rPr>
    </w:lvl>
    <w:lvl w:ilvl="2" w:tplc="70365E58" w:tentative="1">
      <w:start w:val="1"/>
      <w:numFmt w:val="bullet"/>
      <w:lvlText w:val="•"/>
      <w:lvlJc w:val="left"/>
      <w:pPr>
        <w:tabs>
          <w:tab w:val="num" w:pos="2160"/>
        </w:tabs>
        <w:ind w:left="2160" w:hanging="360"/>
      </w:pPr>
      <w:rPr>
        <w:rFonts w:ascii="Arial" w:hAnsi="Arial" w:hint="default"/>
      </w:rPr>
    </w:lvl>
    <w:lvl w:ilvl="3" w:tplc="F3826F4C" w:tentative="1">
      <w:start w:val="1"/>
      <w:numFmt w:val="bullet"/>
      <w:lvlText w:val="•"/>
      <w:lvlJc w:val="left"/>
      <w:pPr>
        <w:tabs>
          <w:tab w:val="num" w:pos="2880"/>
        </w:tabs>
        <w:ind w:left="2880" w:hanging="360"/>
      </w:pPr>
      <w:rPr>
        <w:rFonts w:ascii="Arial" w:hAnsi="Arial" w:hint="default"/>
      </w:rPr>
    </w:lvl>
    <w:lvl w:ilvl="4" w:tplc="4D426838" w:tentative="1">
      <w:start w:val="1"/>
      <w:numFmt w:val="bullet"/>
      <w:lvlText w:val="•"/>
      <w:lvlJc w:val="left"/>
      <w:pPr>
        <w:tabs>
          <w:tab w:val="num" w:pos="3600"/>
        </w:tabs>
        <w:ind w:left="3600" w:hanging="360"/>
      </w:pPr>
      <w:rPr>
        <w:rFonts w:ascii="Arial" w:hAnsi="Arial" w:hint="default"/>
      </w:rPr>
    </w:lvl>
    <w:lvl w:ilvl="5" w:tplc="A37412A2" w:tentative="1">
      <w:start w:val="1"/>
      <w:numFmt w:val="bullet"/>
      <w:lvlText w:val="•"/>
      <w:lvlJc w:val="left"/>
      <w:pPr>
        <w:tabs>
          <w:tab w:val="num" w:pos="4320"/>
        </w:tabs>
        <w:ind w:left="4320" w:hanging="360"/>
      </w:pPr>
      <w:rPr>
        <w:rFonts w:ascii="Arial" w:hAnsi="Arial" w:hint="default"/>
      </w:rPr>
    </w:lvl>
    <w:lvl w:ilvl="6" w:tplc="4760B896" w:tentative="1">
      <w:start w:val="1"/>
      <w:numFmt w:val="bullet"/>
      <w:lvlText w:val="•"/>
      <w:lvlJc w:val="left"/>
      <w:pPr>
        <w:tabs>
          <w:tab w:val="num" w:pos="5040"/>
        </w:tabs>
        <w:ind w:left="5040" w:hanging="360"/>
      </w:pPr>
      <w:rPr>
        <w:rFonts w:ascii="Arial" w:hAnsi="Arial" w:hint="default"/>
      </w:rPr>
    </w:lvl>
    <w:lvl w:ilvl="7" w:tplc="0756BFC2" w:tentative="1">
      <w:start w:val="1"/>
      <w:numFmt w:val="bullet"/>
      <w:lvlText w:val="•"/>
      <w:lvlJc w:val="left"/>
      <w:pPr>
        <w:tabs>
          <w:tab w:val="num" w:pos="5760"/>
        </w:tabs>
        <w:ind w:left="5760" w:hanging="360"/>
      </w:pPr>
      <w:rPr>
        <w:rFonts w:ascii="Arial" w:hAnsi="Arial" w:hint="default"/>
      </w:rPr>
    </w:lvl>
    <w:lvl w:ilvl="8" w:tplc="18D4DA70" w:tentative="1">
      <w:start w:val="1"/>
      <w:numFmt w:val="bullet"/>
      <w:lvlText w:val="•"/>
      <w:lvlJc w:val="left"/>
      <w:pPr>
        <w:tabs>
          <w:tab w:val="num" w:pos="6480"/>
        </w:tabs>
        <w:ind w:left="6480" w:hanging="360"/>
      </w:pPr>
      <w:rPr>
        <w:rFonts w:ascii="Arial" w:hAnsi="Arial" w:hint="default"/>
      </w:rPr>
    </w:lvl>
  </w:abstractNum>
  <w:abstractNum w:abstractNumId="4">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1"/>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DisplayPageBoundaries/>
  <w:bordersDoNotSurroundHeader/>
  <w:bordersDoNotSurroundFooter/>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B7391A"/>
    <w:rsid w:val="000470FF"/>
    <w:rsid w:val="0005633D"/>
    <w:rsid w:val="000943BE"/>
    <w:rsid w:val="00096364"/>
    <w:rsid w:val="000C04D9"/>
    <w:rsid w:val="000C26ED"/>
    <w:rsid w:val="00103CC0"/>
    <w:rsid w:val="00110C36"/>
    <w:rsid w:val="001C7D5E"/>
    <w:rsid w:val="001F5D72"/>
    <w:rsid w:val="002135BE"/>
    <w:rsid w:val="002308A7"/>
    <w:rsid w:val="002317A8"/>
    <w:rsid w:val="00263442"/>
    <w:rsid w:val="002B2FDC"/>
    <w:rsid w:val="002D0DF1"/>
    <w:rsid w:val="002F73A7"/>
    <w:rsid w:val="00303782"/>
    <w:rsid w:val="00326C27"/>
    <w:rsid w:val="00330683"/>
    <w:rsid w:val="00343F32"/>
    <w:rsid w:val="003C252C"/>
    <w:rsid w:val="003C4105"/>
    <w:rsid w:val="003E6E8A"/>
    <w:rsid w:val="0043011D"/>
    <w:rsid w:val="0044219F"/>
    <w:rsid w:val="00492868"/>
    <w:rsid w:val="004A2DE9"/>
    <w:rsid w:val="004C7CDF"/>
    <w:rsid w:val="004D4BFD"/>
    <w:rsid w:val="004E348E"/>
    <w:rsid w:val="00542258"/>
    <w:rsid w:val="0054416D"/>
    <w:rsid w:val="005559D5"/>
    <w:rsid w:val="005974C2"/>
    <w:rsid w:val="005A6194"/>
    <w:rsid w:val="005B2FE3"/>
    <w:rsid w:val="005C5822"/>
    <w:rsid w:val="005D5644"/>
    <w:rsid w:val="005E7953"/>
    <w:rsid w:val="00655061"/>
    <w:rsid w:val="00672D98"/>
    <w:rsid w:val="006974C3"/>
    <w:rsid w:val="006A0E2C"/>
    <w:rsid w:val="006A0F7D"/>
    <w:rsid w:val="006B6FF8"/>
    <w:rsid w:val="006D6D33"/>
    <w:rsid w:val="00705DAE"/>
    <w:rsid w:val="00753B5D"/>
    <w:rsid w:val="00782169"/>
    <w:rsid w:val="007853C1"/>
    <w:rsid w:val="007B26A1"/>
    <w:rsid w:val="007F0D33"/>
    <w:rsid w:val="007F0F8E"/>
    <w:rsid w:val="007F23EC"/>
    <w:rsid w:val="007F4315"/>
    <w:rsid w:val="007F77E8"/>
    <w:rsid w:val="00823801"/>
    <w:rsid w:val="00836BA8"/>
    <w:rsid w:val="0084534B"/>
    <w:rsid w:val="00854088"/>
    <w:rsid w:val="00920B0F"/>
    <w:rsid w:val="00925E7A"/>
    <w:rsid w:val="00990369"/>
    <w:rsid w:val="009D62CB"/>
    <w:rsid w:val="009F0B91"/>
    <w:rsid w:val="00A032AA"/>
    <w:rsid w:val="00A55A1D"/>
    <w:rsid w:val="00A906BB"/>
    <w:rsid w:val="00AB16ED"/>
    <w:rsid w:val="00AD27FD"/>
    <w:rsid w:val="00AD3672"/>
    <w:rsid w:val="00AD3D0C"/>
    <w:rsid w:val="00AF57A5"/>
    <w:rsid w:val="00B7391A"/>
    <w:rsid w:val="00B809B9"/>
    <w:rsid w:val="00BC0385"/>
    <w:rsid w:val="00BE55B3"/>
    <w:rsid w:val="00BF14F6"/>
    <w:rsid w:val="00BF1C3D"/>
    <w:rsid w:val="00C3586C"/>
    <w:rsid w:val="00C375F1"/>
    <w:rsid w:val="00C9788B"/>
    <w:rsid w:val="00CC6E46"/>
    <w:rsid w:val="00CD4970"/>
    <w:rsid w:val="00D041EF"/>
    <w:rsid w:val="00D30DF0"/>
    <w:rsid w:val="00D71E20"/>
    <w:rsid w:val="00D81774"/>
    <w:rsid w:val="00D82F09"/>
    <w:rsid w:val="00D85F0C"/>
    <w:rsid w:val="00DC285B"/>
    <w:rsid w:val="00DC2DF3"/>
    <w:rsid w:val="00DC52C7"/>
    <w:rsid w:val="00DC5419"/>
    <w:rsid w:val="00E02CB1"/>
    <w:rsid w:val="00E14BFC"/>
    <w:rsid w:val="00E430FB"/>
    <w:rsid w:val="00E47D30"/>
    <w:rsid w:val="00E50A87"/>
    <w:rsid w:val="00E542FF"/>
    <w:rsid w:val="00F274E9"/>
    <w:rsid w:val="00F35907"/>
    <w:rsid w:val="00F66152"/>
    <w:rsid w:val="00FE78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683"/>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3306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330683"/>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330683"/>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30683"/>
    <w:pPr>
      <w:numPr>
        <w:ilvl w:val="3"/>
      </w:numPr>
      <w:outlineLvl w:val="3"/>
    </w:pPr>
    <w:rPr>
      <w:sz w:val="24"/>
      <w:szCs w:val="24"/>
    </w:rPr>
  </w:style>
  <w:style w:type="paragraph" w:styleId="Heading5">
    <w:name w:val="heading 5"/>
    <w:basedOn w:val="Heading4"/>
    <w:next w:val="Normal"/>
    <w:link w:val="Heading5Char"/>
    <w:qFormat/>
    <w:rsid w:val="00330683"/>
    <w:pPr>
      <w:numPr>
        <w:ilvl w:val="4"/>
      </w:numPr>
      <w:outlineLvl w:val="4"/>
    </w:pPr>
    <w:rPr>
      <w:sz w:val="22"/>
      <w:szCs w:val="22"/>
    </w:rPr>
  </w:style>
  <w:style w:type="paragraph" w:styleId="Heading6">
    <w:name w:val="heading 6"/>
    <w:basedOn w:val="Normal"/>
    <w:next w:val="Normal"/>
    <w:link w:val="Heading6Char"/>
    <w:qFormat/>
    <w:rsid w:val="0033068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Heading7">
    <w:name w:val="heading 7"/>
    <w:basedOn w:val="Normal"/>
    <w:next w:val="Normal"/>
    <w:link w:val="Heading7Char"/>
    <w:qFormat/>
    <w:rsid w:val="0033068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Heading8">
    <w:name w:val="heading 8"/>
    <w:basedOn w:val="Heading7"/>
    <w:next w:val="Normal"/>
    <w:link w:val="Heading8Char"/>
    <w:qFormat/>
    <w:rsid w:val="00330683"/>
    <w:pPr>
      <w:numPr>
        <w:ilvl w:val="7"/>
      </w:numPr>
      <w:outlineLvl w:val="7"/>
    </w:pPr>
  </w:style>
  <w:style w:type="paragraph" w:styleId="Heading9">
    <w:name w:val="heading 9"/>
    <w:basedOn w:val="Heading8"/>
    <w:next w:val="Normal"/>
    <w:link w:val="Heading9Char"/>
    <w:qFormat/>
    <w:rsid w:val="003306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0683"/>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330683"/>
    <w:rPr>
      <w:rFonts w:ascii="Arial" w:eastAsia="Times New Roman"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330683"/>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0683"/>
    <w:rPr>
      <w:rFonts w:ascii="Arial" w:eastAsia="Times New Roman" w:hAnsi="Arial" w:cs="Arial"/>
      <w:sz w:val="24"/>
      <w:szCs w:val="24"/>
      <w:lang w:val="en-GB"/>
    </w:rPr>
  </w:style>
  <w:style w:type="character" w:customStyle="1" w:styleId="Heading5Char">
    <w:name w:val="Heading 5 Char"/>
    <w:basedOn w:val="DefaultParagraphFont"/>
    <w:link w:val="Heading5"/>
    <w:rsid w:val="00330683"/>
    <w:rPr>
      <w:rFonts w:ascii="Arial" w:eastAsia="Times New Roman" w:hAnsi="Arial" w:cs="Arial"/>
      <w:lang w:val="en-GB"/>
    </w:rPr>
  </w:style>
  <w:style w:type="character" w:customStyle="1" w:styleId="Heading6Char">
    <w:name w:val="Heading 6 Char"/>
    <w:basedOn w:val="DefaultParagraphFont"/>
    <w:link w:val="Heading6"/>
    <w:rsid w:val="00330683"/>
    <w:rPr>
      <w:rFonts w:ascii="Arial" w:eastAsia="Times New Roman" w:hAnsi="Arial" w:cs="Arial"/>
      <w:sz w:val="20"/>
      <w:szCs w:val="20"/>
      <w:lang w:val="en-GB"/>
    </w:rPr>
  </w:style>
  <w:style w:type="character" w:customStyle="1" w:styleId="Heading7Char">
    <w:name w:val="Heading 7 Char"/>
    <w:basedOn w:val="DefaultParagraphFont"/>
    <w:link w:val="Heading7"/>
    <w:rsid w:val="00330683"/>
    <w:rPr>
      <w:rFonts w:ascii="Arial" w:eastAsia="Times New Roman" w:hAnsi="Arial" w:cs="Arial"/>
      <w:sz w:val="20"/>
      <w:szCs w:val="20"/>
      <w:lang w:val="en-GB"/>
    </w:rPr>
  </w:style>
  <w:style w:type="character" w:customStyle="1" w:styleId="Heading8Char">
    <w:name w:val="Heading 8 Char"/>
    <w:basedOn w:val="DefaultParagraphFont"/>
    <w:link w:val="Heading8"/>
    <w:rsid w:val="00330683"/>
    <w:rPr>
      <w:rFonts w:ascii="Arial" w:eastAsia="Times New Roman" w:hAnsi="Arial" w:cs="Arial"/>
      <w:sz w:val="20"/>
      <w:szCs w:val="20"/>
      <w:lang w:val="en-GB"/>
    </w:rPr>
  </w:style>
  <w:style w:type="character" w:customStyle="1" w:styleId="Heading9Char">
    <w:name w:val="Heading 9 Char"/>
    <w:basedOn w:val="DefaultParagraphFont"/>
    <w:link w:val="Heading9"/>
    <w:rsid w:val="00330683"/>
    <w:rPr>
      <w:rFonts w:ascii="Arial" w:eastAsia="Times New Roman" w:hAnsi="Arial" w:cs="Arial"/>
      <w:sz w:val="20"/>
      <w:szCs w:val="20"/>
      <w:lang w:val="en-GB"/>
    </w:rPr>
  </w:style>
  <w:style w:type="paragraph" w:customStyle="1" w:styleId="Doc-text2">
    <w:name w:val="Doc-text2"/>
    <w:basedOn w:val="Normal"/>
    <w:link w:val="Doc-text2Char"/>
    <w:qFormat/>
    <w:rsid w:val="0033068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30683"/>
    <w:rPr>
      <w:rFonts w:ascii="Arial" w:eastAsia="MS Mincho" w:hAnsi="Arial" w:cs="Times New Roman"/>
      <w:sz w:val="20"/>
      <w:szCs w:val="24"/>
      <w:lang w:val="en-GB" w:eastAsia="en-GB"/>
    </w:rPr>
  </w:style>
  <w:style w:type="table" w:styleId="TableGrid">
    <w:name w:val="Table Grid"/>
    <w:basedOn w:val="TableNormal"/>
    <w:uiPriority w:val="39"/>
    <w:rsid w:val="003306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54416D"/>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54416D"/>
    <w:rPr>
      <w:rFonts w:ascii="Arial" w:eastAsia="MS Mincho" w:hAnsi="Arial" w:cs="Times New Roman"/>
      <w:sz w:val="20"/>
      <w:szCs w:val="20"/>
      <w:lang w:val="en-GB" w:eastAsia="en-US"/>
    </w:rPr>
  </w:style>
  <w:style w:type="paragraph" w:styleId="ListParagraph">
    <w:name w:val="List Paragraph"/>
    <w:basedOn w:val="Normal"/>
    <w:uiPriority w:val="34"/>
    <w:qFormat/>
    <w:rsid w:val="00103CC0"/>
    <w:pPr>
      <w:spacing w:after="0" w:line="240" w:lineRule="auto"/>
      <w:ind w:left="720"/>
      <w:contextualSpacing/>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D85F0C"/>
    <w:rPr>
      <w:rFonts w:ascii="宋体" w:eastAsia="宋体"/>
      <w:sz w:val="18"/>
      <w:szCs w:val="18"/>
    </w:rPr>
  </w:style>
  <w:style w:type="character" w:customStyle="1" w:styleId="DocumentMapChar">
    <w:name w:val="Document Map Char"/>
    <w:basedOn w:val="DefaultParagraphFont"/>
    <w:link w:val="DocumentMap"/>
    <w:uiPriority w:val="99"/>
    <w:semiHidden/>
    <w:rsid w:val="00D85F0C"/>
    <w:rPr>
      <w:rFonts w:ascii="宋体" w:eastAsia="宋体"/>
      <w:sz w:val="18"/>
      <w:szCs w:val="18"/>
    </w:rPr>
  </w:style>
  <w:style w:type="paragraph" w:styleId="Header">
    <w:name w:val="header"/>
    <w:basedOn w:val="Normal"/>
    <w:link w:val="HeaderChar"/>
    <w:uiPriority w:val="99"/>
    <w:semiHidden/>
    <w:unhideWhenUsed/>
    <w:rsid w:val="00D85F0C"/>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D85F0C"/>
    <w:rPr>
      <w:sz w:val="18"/>
      <w:szCs w:val="18"/>
    </w:rPr>
  </w:style>
  <w:style w:type="paragraph" w:styleId="Footer">
    <w:name w:val="footer"/>
    <w:basedOn w:val="Normal"/>
    <w:link w:val="FooterChar"/>
    <w:uiPriority w:val="99"/>
    <w:semiHidden/>
    <w:unhideWhenUsed/>
    <w:rsid w:val="00D85F0C"/>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D85F0C"/>
    <w:rPr>
      <w:sz w:val="18"/>
      <w:szCs w:val="18"/>
    </w:rPr>
  </w:style>
  <w:style w:type="paragraph" w:styleId="BalloonText">
    <w:name w:val="Balloon Text"/>
    <w:basedOn w:val="Normal"/>
    <w:link w:val="BalloonTextChar"/>
    <w:uiPriority w:val="99"/>
    <w:semiHidden/>
    <w:unhideWhenUsed/>
    <w:rsid w:val="003E6E8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E6E8A"/>
    <w:rPr>
      <w:sz w:val="18"/>
      <w:szCs w:val="18"/>
    </w:rPr>
  </w:style>
</w:styles>
</file>

<file path=word/webSettings.xml><?xml version="1.0" encoding="utf-8"?>
<w:webSettings xmlns:r="http://schemas.openxmlformats.org/officeDocument/2006/relationships" xmlns:w="http://schemas.openxmlformats.org/wordprocessingml/2006/main">
  <w:divs>
    <w:div w:id="368647303">
      <w:bodyDiv w:val="1"/>
      <w:marLeft w:val="0"/>
      <w:marRight w:val="0"/>
      <w:marTop w:val="0"/>
      <w:marBottom w:val="0"/>
      <w:divBdr>
        <w:top w:val="none" w:sz="0" w:space="0" w:color="auto"/>
        <w:left w:val="none" w:sz="0" w:space="0" w:color="auto"/>
        <w:bottom w:val="none" w:sz="0" w:space="0" w:color="auto"/>
        <w:right w:val="none" w:sz="0" w:space="0" w:color="auto"/>
      </w:divBdr>
    </w:div>
    <w:div w:id="704212820">
      <w:bodyDiv w:val="1"/>
      <w:marLeft w:val="0"/>
      <w:marRight w:val="0"/>
      <w:marTop w:val="0"/>
      <w:marBottom w:val="0"/>
      <w:divBdr>
        <w:top w:val="none" w:sz="0" w:space="0" w:color="auto"/>
        <w:left w:val="none" w:sz="0" w:space="0" w:color="auto"/>
        <w:bottom w:val="none" w:sz="0" w:space="0" w:color="auto"/>
        <w:right w:val="none" w:sz="0" w:space="0" w:color="auto"/>
      </w:divBdr>
      <w:divsChild>
        <w:div w:id="20653261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yuanshitong</dc:creator>
  <cp:lastModifiedBy>David Lecompte</cp:lastModifiedBy>
  <cp:revision>3</cp:revision>
  <dcterms:created xsi:type="dcterms:W3CDTF">2017-05-05T09:09:00Z</dcterms:created>
  <dcterms:modified xsi:type="dcterms:W3CDTF">2017-05-05T09:10:00Z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(2)osMTHx3onrgEOCMoJ+LMUJQuGPrBW5oSXmkd72Nc8X4qi1ClvuQNjMiWTavsG7lzPYB9sq7D
mVKezGhB4ub+Y7IYbm7ff8mvIu2sVa23mK2hTH6VfA1YeaA8tagvJo+WNFAOLhZkJ7yLgUUr
yQe+vUFMcTFm+rjuuVDsdR+oV1FU4rnyN321N9/qoYMjCKCESuYZYlTGQ1ZmMuP/1wHQLGtG
xTkeiXgK4sxcPaDGXP</vt:lpwstr>
  </property>
  <property fmtid="{D5CDD505-2E9C-101B-9397-08002B2CF9AE}" pid="3" name="_2015_ms_pID_7253431">
    <vt:lpwstr>uZikMFXMtdAIs7uYnOvMMnuyTyqe3Hy6DdDDmdHwkqOmu7UOB4Nak3
xBM9PiJnXuq2GJ4swVFjwiA4GQg31DNCr0+cLelZoLFpt5eb4wvtN2W36vEsvz583g2rbNvV
M2bsnld736emZp0FHnvPxwjFmNW4pb/b06fNplcDR1wk++982U1E6Fg0zQkadlu9BH0NRwbJ
U9dsFfEwqNLOVQL+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1493393376</vt:lpwstr>
  </property>
</Properties>
</file>